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4"/>
        <w:rPr>
          <w:rFonts w:ascii="Times New Roman"/>
        </w:rPr>
      </w:pPr>
    </w:p>
    <w:p>
      <w:pPr>
        <w:pStyle w:val="BodyText"/>
        <w:ind w:right="4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5"/>
        </w:rPr>
        <w:t>III</w:t>
      </w:r>
    </w:p>
    <w:p>
      <w:pPr>
        <w:pStyle w:val="BodyText"/>
        <w:spacing w:before="20"/>
        <w:ind w:right="2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LAS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ATRIBUCIONES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LOS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DEPARTAMENTOS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REVISIÓN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4"/>
        </w:rPr>
        <w:t> </w:t>
      </w:r>
      <w:r>
        <w:rPr>
          <w:b/>
          <w:spacing w:val="-2"/>
        </w:rPr>
        <w:t>INFORMACIÓN</w:t>
      </w:r>
    </w:p>
    <w:p>
      <w:pPr>
        <w:spacing w:before="19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Denominación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del</w:t>
      </w:r>
      <w:r>
        <w:rPr>
          <w:rFonts w:ascii="Times New Roman" w:hAnsi="Times New Roman"/>
          <w:color w:val="2D73B5"/>
          <w:spacing w:val="1"/>
          <w:sz w:val="16"/>
        </w:rPr>
        <w:t> </w:t>
      </w:r>
      <w:r>
        <w:rPr>
          <w:b w:val="0"/>
          <w:i/>
          <w:color w:val="2D73B5"/>
          <w:sz w:val="16"/>
        </w:rPr>
        <w:t>Capítulo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BodyText"/>
        <w:tabs>
          <w:tab w:pos="1696" w:val="left" w:leader="none"/>
        </w:tabs>
        <w:spacing w:line="256" w:lineRule="auto"/>
        <w:ind w:left="112" w:right="113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  <w:spacing w:val="40"/>
        </w:rPr>
        <w:t> </w:t>
      </w:r>
      <w:r>
        <w:rPr>
          <w:b/>
        </w:rPr>
        <w:t>33.</w:t>
      </w:r>
      <w:r>
        <w:rPr>
          <w:rFonts w:ascii="Times New Roman" w:hAnsi="Times New Roman"/>
        </w:rPr>
        <w:tab/>
      </w:r>
      <w:r>
        <w:rPr>
          <w:b w:val="0"/>
        </w:rPr>
        <w:t>Los</w:t>
      </w:r>
      <w:r>
        <w:rPr>
          <w:rFonts w:ascii="Times New Roman" w:hAnsi="Times New Roman"/>
          <w:spacing w:val="76"/>
        </w:rPr>
        <w:t> </w:t>
      </w:r>
      <w:r>
        <w:rPr>
          <w:b w:val="0"/>
        </w:rPr>
        <w:t>departamentos</w:t>
      </w:r>
      <w:r>
        <w:rPr>
          <w:rFonts w:ascii="Times New Roman" w:hAnsi="Times New Roman"/>
          <w:spacing w:val="79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76"/>
        </w:rPr>
        <w:t> </w:t>
      </w:r>
      <w:r>
        <w:rPr>
          <w:b w:val="0"/>
        </w:rPr>
        <w:t>las</w:t>
      </w:r>
      <w:r>
        <w:rPr>
          <w:rFonts w:ascii="Times New Roman" w:hAnsi="Times New Roman"/>
          <w:spacing w:val="79"/>
        </w:rPr>
        <w:t> </w:t>
      </w:r>
      <w:r>
        <w:rPr>
          <w:b w:val="0"/>
        </w:rPr>
        <w:t>direcciones</w:t>
      </w:r>
      <w:r>
        <w:rPr>
          <w:rFonts w:ascii="Times New Roman" w:hAnsi="Times New Roman"/>
          <w:spacing w:val="79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76"/>
        </w:rPr>
        <w:t> </w:t>
      </w:r>
      <w:r>
        <w:rPr>
          <w:b w:val="0"/>
        </w:rPr>
        <w:t>Revisión</w:t>
      </w:r>
      <w:r>
        <w:rPr>
          <w:rFonts w:ascii="Times New Roman" w:hAnsi="Times New Roman"/>
          <w:spacing w:val="77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79"/>
        </w:rPr>
        <w:t> </w:t>
      </w:r>
      <w:r>
        <w:rPr>
          <w:b w:val="0"/>
        </w:rPr>
        <w:t>Información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76"/>
        </w:rPr>
        <w:t> </w:t>
      </w:r>
      <w:r>
        <w:rPr>
          <w:b w:val="0"/>
        </w:rPr>
        <w:t>Entidades</w:t>
      </w:r>
      <w:r>
        <w:rPr>
          <w:rFonts w:ascii="Times New Roman" w:hAnsi="Times New Roman"/>
        </w:rPr>
        <w:t> </w:t>
      </w:r>
      <w:r>
        <w:rPr>
          <w:b w:val="0"/>
        </w:rPr>
        <w:t>Fiscalizables</w:t>
      </w:r>
      <w:r>
        <w:rPr>
          <w:rFonts w:ascii="Times New Roman" w:hAnsi="Times New Roman"/>
        </w:rPr>
        <w:t> </w:t>
      </w:r>
      <w:r>
        <w:rPr>
          <w:b w:val="0"/>
        </w:rPr>
        <w:t>“A”</w:t>
      </w:r>
      <w:r>
        <w:rPr>
          <w:rFonts w:ascii="Times New Roman" w:hAnsi="Times New Roman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“B”</w:t>
      </w:r>
      <w:r>
        <w:rPr>
          <w:rFonts w:ascii="Times New Roman" w:hAnsi="Times New Roman"/>
        </w:rPr>
        <w:t> </w:t>
      </w:r>
      <w:r>
        <w:rPr>
          <w:b w:val="0"/>
        </w:rPr>
        <w:t>quedan</w:t>
      </w:r>
      <w:r>
        <w:rPr>
          <w:rFonts w:ascii="Times New Roman" w:hAnsi="Times New Roman"/>
        </w:rPr>
        <w:t> </w:t>
      </w:r>
      <w:r>
        <w:rPr>
          <w:b w:val="0"/>
        </w:rPr>
        <w:t>adscritos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siguiente</w:t>
      </w:r>
      <w:r>
        <w:rPr>
          <w:rFonts w:ascii="Times New Roman" w:hAnsi="Times New Roman"/>
        </w:rPr>
        <w:t> </w:t>
      </w:r>
      <w:r>
        <w:rPr>
          <w:b w:val="0"/>
        </w:rPr>
        <w:t>manera:</w:t>
      </w:r>
    </w:p>
    <w:p>
      <w:pPr>
        <w:pStyle w:val="BodyText"/>
        <w:spacing w:before="2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065" w:val="left" w:leader="none"/>
        </w:tabs>
        <w:spacing w:line="240" w:lineRule="auto" w:before="0" w:after="0"/>
        <w:ind w:left="1065" w:right="0" w:hanging="245"/>
        <w:jc w:val="left"/>
        <w:rPr>
          <w:b/>
          <w:sz w:val="20"/>
        </w:rPr>
      </w:pPr>
      <w:r>
        <w:rPr>
          <w:b/>
          <w:sz w:val="20"/>
        </w:rPr>
        <w:t>Dirección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/>
          <w:sz w:val="20"/>
        </w:rPr>
        <w:t>Revisión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/>
          <w:sz w:val="20"/>
        </w:rPr>
        <w:t>Información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Entidades</w:t>
      </w:r>
      <w:r>
        <w:rPr>
          <w:rFonts w:ascii="Times New Roman" w:hAnsi="Times New Roman"/>
          <w:spacing w:val="12"/>
          <w:sz w:val="20"/>
        </w:rPr>
        <w:t> </w:t>
      </w:r>
      <w:r>
        <w:rPr>
          <w:b/>
          <w:sz w:val="20"/>
        </w:rPr>
        <w:t>Fiscalizables</w:t>
      </w:r>
      <w:r>
        <w:rPr>
          <w:rFonts w:ascii="Times New Roman" w:hAnsi="Times New Roman"/>
          <w:spacing w:val="12"/>
          <w:sz w:val="20"/>
        </w:rPr>
        <w:t> </w:t>
      </w:r>
      <w:r>
        <w:rPr>
          <w:b/>
          <w:spacing w:val="-4"/>
          <w:sz w:val="20"/>
        </w:rPr>
        <w:t>“A”;</w:t>
      </w:r>
    </w:p>
    <w:p>
      <w:pPr>
        <w:pStyle w:val="ListParagraph"/>
        <w:numPr>
          <w:ilvl w:val="1"/>
          <w:numId w:val="1"/>
        </w:numPr>
        <w:tabs>
          <w:tab w:pos="1792" w:val="left" w:leader="none"/>
        </w:tabs>
        <w:spacing w:line="240" w:lineRule="auto" w:before="20" w:after="0"/>
        <w:ind w:left="1792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“A1”;</w:t>
      </w:r>
    </w:p>
    <w:p>
      <w:pPr>
        <w:pStyle w:val="ListParagraph"/>
        <w:numPr>
          <w:ilvl w:val="1"/>
          <w:numId w:val="1"/>
        </w:numPr>
        <w:tabs>
          <w:tab w:pos="1792" w:val="left" w:leader="none"/>
        </w:tabs>
        <w:spacing w:line="240" w:lineRule="auto" w:before="17" w:after="0"/>
        <w:ind w:left="1792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“A2”,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12"/>
          <w:sz w:val="20"/>
        </w:rPr>
        <w:t>y</w:t>
      </w:r>
    </w:p>
    <w:p>
      <w:pPr>
        <w:pStyle w:val="ListParagraph"/>
        <w:numPr>
          <w:ilvl w:val="1"/>
          <w:numId w:val="1"/>
        </w:numPr>
        <w:tabs>
          <w:tab w:pos="1792" w:val="left" w:leader="none"/>
        </w:tabs>
        <w:spacing w:line="240" w:lineRule="auto" w:before="20" w:after="0"/>
        <w:ind w:left="1792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“A3”.</w:t>
      </w:r>
    </w:p>
    <w:p>
      <w:pPr>
        <w:pStyle w:val="BodyText"/>
        <w:spacing w:before="36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37" w:val="left" w:leader="none"/>
        </w:tabs>
        <w:spacing w:line="240" w:lineRule="auto" w:before="1" w:after="0"/>
        <w:ind w:left="1137" w:right="0" w:hanging="317"/>
        <w:jc w:val="left"/>
        <w:rPr>
          <w:b/>
          <w:sz w:val="20"/>
        </w:rPr>
      </w:pPr>
      <w:r>
        <w:rPr>
          <w:b/>
          <w:sz w:val="20"/>
        </w:rPr>
        <w:t>Dirección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/>
          <w:sz w:val="20"/>
        </w:rPr>
        <w:t>Revisión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2"/>
          <w:sz w:val="20"/>
        </w:rPr>
        <w:t> </w:t>
      </w:r>
      <w:r>
        <w:rPr>
          <w:b/>
          <w:sz w:val="20"/>
        </w:rPr>
        <w:t>Información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Entidades</w:t>
      </w:r>
      <w:r>
        <w:rPr>
          <w:rFonts w:ascii="Times New Roman" w:hAnsi="Times New Roman"/>
          <w:spacing w:val="12"/>
          <w:sz w:val="20"/>
        </w:rPr>
        <w:t> </w:t>
      </w:r>
      <w:r>
        <w:rPr>
          <w:b/>
          <w:sz w:val="20"/>
        </w:rPr>
        <w:t>Fiscalizables</w:t>
      </w:r>
      <w:r>
        <w:rPr>
          <w:rFonts w:ascii="Times New Roman" w:hAnsi="Times New Roman"/>
          <w:spacing w:val="10"/>
          <w:sz w:val="20"/>
        </w:rPr>
        <w:t> </w:t>
      </w:r>
      <w:r>
        <w:rPr>
          <w:b/>
          <w:spacing w:val="-4"/>
          <w:sz w:val="20"/>
        </w:rPr>
        <w:t>“B”;</w:t>
      </w:r>
    </w:p>
    <w:p>
      <w:pPr>
        <w:pStyle w:val="ListParagraph"/>
        <w:numPr>
          <w:ilvl w:val="1"/>
          <w:numId w:val="1"/>
        </w:numPr>
        <w:tabs>
          <w:tab w:pos="1792" w:val="left" w:leader="none"/>
        </w:tabs>
        <w:spacing w:line="240" w:lineRule="auto" w:before="19" w:after="0"/>
        <w:ind w:left="1792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“B1”;</w:t>
      </w:r>
    </w:p>
    <w:p>
      <w:pPr>
        <w:pStyle w:val="ListParagraph"/>
        <w:numPr>
          <w:ilvl w:val="1"/>
          <w:numId w:val="1"/>
        </w:numPr>
        <w:tabs>
          <w:tab w:pos="1792" w:val="left" w:leader="none"/>
        </w:tabs>
        <w:spacing w:line="240" w:lineRule="auto" w:before="17" w:after="0"/>
        <w:ind w:left="1792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“B2”,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ListParagraph"/>
        <w:numPr>
          <w:ilvl w:val="1"/>
          <w:numId w:val="1"/>
        </w:numPr>
        <w:tabs>
          <w:tab w:pos="1792" w:val="left" w:leader="none"/>
        </w:tabs>
        <w:spacing w:line="240" w:lineRule="auto" w:before="20" w:after="0"/>
        <w:ind w:left="1792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“B3”.</w:t>
      </w:r>
    </w:p>
    <w:p>
      <w:pPr>
        <w:spacing w:before="17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Párrafo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reformado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con</w:t>
      </w:r>
      <w:r>
        <w:rPr>
          <w:rFonts w:ascii="Times New Roman" w:hAnsi="Times New Roman"/>
          <w:color w:val="2D73B5"/>
          <w:spacing w:val="5"/>
          <w:sz w:val="16"/>
        </w:rPr>
        <w:t> </w:t>
      </w:r>
      <w:r>
        <w:rPr>
          <w:b w:val="0"/>
          <w:i/>
          <w:color w:val="2D73B5"/>
          <w:sz w:val="16"/>
        </w:rPr>
        <w:t>incisos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19"/>
        <w:rPr>
          <w:b w:val="0"/>
          <w:i/>
        </w:rPr>
      </w:pPr>
    </w:p>
    <w:p>
      <w:pPr>
        <w:pStyle w:val="BodyText"/>
        <w:ind w:left="112"/>
        <w:rPr>
          <w:b w:val="0"/>
        </w:rPr>
      </w:pPr>
      <w:r>
        <w:rPr>
          <w:b w:val="0"/>
        </w:rPr>
        <w:t>Y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sus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titulares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tendrán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las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  <w:spacing w:val="9"/>
        </w:rPr>
        <w:t> </w:t>
      </w:r>
      <w:r>
        <w:rPr>
          <w:b w:val="0"/>
          <w:spacing w:val="-2"/>
        </w:rPr>
        <w:t>siguientes:</w:t>
      </w:r>
    </w:p>
    <w:p>
      <w:pPr>
        <w:spacing w:before="19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Párrafo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reformado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1"/>
        <w:rPr>
          <w:b w:val="0"/>
          <w:i/>
        </w:rPr>
      </w:pPr>
    </w:p>
    <w:p>
      <w:pPr>
        <w:pStyle w:val="ListParagraph"/>
        <w:numPr>
          <w:ilvl w:val="0"/>
          <w:numId w:val="2"/>
        </w:numPr>
        <w:tabs>
          <w:tab w:pos="315" w:val="left" w:leader="none"/>
        </w:tabs>
        <w:spacing w:line="240" w:lineRule="auto" w:before="0" w:after="0"/>
        <w:ind w:left="315" w:right="0" w:hanging="203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analizar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cuentas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públicas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trimestrales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2"/>
          <w:sz w:val="20"/>
        </w:rPr>
        <w:t>fiscalizables;</w:t>
      </w:r>
    </w:p>
    <w:p>
      <w:pPr>
        <w:pStyle w:val="ListParagraph"/>
        <w:numPr>
          <w:ilvl w:val="0"/>
          <w:numId w:val="2"/>
        </w:numPr>
        <w:tabs>
          <w:tab w:pos="393" w:val="left" w:leader="none"/>
        </w:tabs>
        <w:spacing w:line="240" w:lineRule="auto" w:before="233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Integrar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acordarlo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jerárquico;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40" w:lineRule="auto" w:before="0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establecidos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planes,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éstos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encuentren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alineados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indicadores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estratégicos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gestión,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efecto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buen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0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sobre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colectiva,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reciba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directa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indirectamente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Federación,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fideicomisos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figura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análoga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captado,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recaudado,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manejado,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cobrado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112" w:val="left" w:leader="none"/>
          <w:tab w:pos="375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Evaluar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sobre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avances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sectoriales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alineados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Agenda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Digital,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financieros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tecnologías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comunicación;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234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asociación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políticas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desarrollo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social;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sectoriales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alineados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Agenda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Digital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financieros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tecnologías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comunicación;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aquellos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pública;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536" w:val="left" w:leader="none"/>
        </w:tabs>
        <w:spacing w:line="240" w:lineRule="auto" w:before="1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remuneraciones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ajusten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catálogos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puestos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tabuladores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aprobados;</w:t>
      </w:r>
    </w:p>
    <w:p>
      <w:pPr>
        <w:pStyle w:val="ListParagraph"/>
        <w:numPr>
          <w:ilvl w:val="0"/>
          <w:numId w:val="2"/>
        </w:numPr>
        <w:tabs>
          <w:tab w:pos="615" w:val="left" w:leader="none"/>
        </w:tabs>
        <w:spacing w:line="240" w:lineRule="auto" w:before="188" w:after="0"/>
        <w:ind w:left="615" w:right="0" w:hanging="503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mecanismo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medidas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seguridad,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pacing w:val="-2"/>
          <w:sz w:val="20"/>
        </w:rPr>
        <w:t>prevención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740" w:bottom="1300" w:left="1020" w:right="1020"/>
          <w:pgNumType w:start="1"/>
        </w:sectPr>
      </w:pPr>
    </w:p>
    <w:p>
      <w:pPr>
        <w:pStyle w:val="BodyText"/>
        <w:spacing w:before="89"/>
        <w:ind w:left="112" w:right="113" w:hanging="1"/>
        <w:rPr>
          <w:b w:val="0"/>
        </w:rPr>
      </w:pP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justicia</w:t>
      </w:r>
      <w:r>
        <w:rPr>
          <w:rFonts w:ascii="Times New Roman" w:hAnsi="Times New Roman"/>
        </w:rPr>
        <w:t> </w:t>
      </w:r>
      <w:r>
        <w:rPr>
          <w:b w:val="0"/>
        </w:rPr>
        <w:t>para</w:t>
      </w:r>
      <w:r>
        <w:rPr>
          <w:rFonts w:ascii="Times New Roman" w:hAnsi="Times New Roman"/>
        </w:rPr>
        <w:t> </w:t>
      </w:r>
      <w:r>
        <w:rPr>
          <w:b w:val="0"/>
        </w:rPr>
        <w:t>erradicar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violencia</w:t>
      </w:r>
      <w:r>
        <w:rPr>
          <w:rFonts w:ascii="Times New Roman" w:hAnsi="Times New Roman"/>
        </w:rPr>
        <w:t> </w:t>
      </w:r>
      <w:r>
        <w:rPr>
          <w:b w:val="0"/>
        </w:rPr>
        <w:t>contra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niñas,</w:t>
      </w:r>
      <w:r>
        <w:rPr>
          <w:rFonts w:ascii="Times New Roman" w:hAnsi="Times New Roman"/>
        </w:rPr>
        <w:t> </w:t>
      </w:r>
      <w:r>
        <w:rPr>
          <w:b w:val="0"/>
        </w:rPr>
        <w:t>adolescentes</w:t>
      </w:r>
      <w:r>
        <w:rPr>
          <w:rFonts w:ascii="Times New Roman" w:hAnsi="Times New Roman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mujeres,</w:t>
      </w:r>
      <w:r>
        <w:rPr>
          <w:rFonts w:ascii="Times New Roman" w:hAnsi="Times New Roman"/>
        </w:rPr>
        <w:t> </w:t>
      </w:r>
      <w:r>
        <w:rPr>
          <w:b w:val="0"/>
        </w:rPr>
        <w:t>establecido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Ley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Acceso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Mujeres</w:t>
      </w:r>
      <w:r>
        <w:rPr>
          <w:rFonts w:ascii="Times New Roman" w:hAnsi="Times New Roman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una</w:t>
      </w:r>
      <w:r>
        <w:rPr>
          <w:rFonts w:ascii="Times New Roman" w:hAnsi="Times New Roman"/>
        </w:rPr>
        <w:t> </w:t>
      </w:r>
      <w:r>
        <w:rPr>
          <w:b w:val="0"/>
        </w:rPr>
        <w:t>Vida</w:t>
      </w:r>
      <w:r>
        <w:rPr>
          <w:rFonts w:ascii="Times New Roman" w:hAnsi="Times New Roman"/>
        </w:rPr>
        <w:t> </w:t>
      </w:r>
      <w:r>
        <w:rPr>
          <w:b w:val="0"/>
        </w:rPr>
        <w:t>Libre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Violencia</w:t>
      </w:r>
      <w:r>
        <w:rPr>
          <w:rFonts w:ascii="Times New Roman" w:hAnsi="Times New Roman"/>
        </w:rPr>
        <w:t> </w:t>
      </w:r>
      <w:r>
        <w:rPr>
          <w:b w:val="0"/>
        </w:rPr>
        <w:t>del</w:t>
      </w:r>
      <w:r>
        <w:rPr>
          <w:rFonts w:ascii="Times New Roman" w:hAnsi="Times New Roman"/>
        </w:rPr>
        <w:t> </w:t>
      </w:r>
      <w:r>
        <w:rPr>
          <w:b w:val="0"/>
        </w:rPr>
        <w:t>Estado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México;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0" w:lineRule="auto" w:before="166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publicación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calidad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financiera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fiscalizables,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determinar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0"/>
          <w:numId w:val="2"/>
        </w:numPr>
        <w:tabs>
          <w:tab w:pos="389" w:val="left" w:leader="none"/>
        </w:tabs>
        <w:spacing w:line="240" w:lineRule="auto" w:before="234" w:after="0"/>
        <w:ind w:left="389" w:right="0" w:hanging="277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evolución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deuda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fiscalizables;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0" w:lineRule="auto" w:before="234" w:after="0"/>
        <w:ind w:left="471" w:right="0" w:hanging="359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ListParagraph"/>
        <w:numPr>
          <w:ilvl w:val="0"/>
          <w:numId w:val="2"/>
        </w:numPr>
        <w:tabs>
          <w:tab w:pos="112" w:val="left" w:leader="none"/>
          <w:tab w:pos="548" w:val="left" w:leader="none"/>
        </w:tabs>
        <w:spacing w:line="240" w:lineRule="auto" w:before="141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Evaluar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objetivos,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sectoriales,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actividades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institucionales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control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interno,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prevención,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disuasión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corrupción;</w:t>
      </w:r>
    </w:p>
    <w:p>
      <w:pPr>
        <w:pStyle w:val="ListParagraph"/>
        <w:numPr>
          <w:ilvl w:val="0"/>
          <w:numId w:val="2"/>
        </w:numPr>
        <w:tabs>
          <w:tab w:pos="112" w:val="left" w:leader="none"/>
          <w:tab w:pos="627" w:val="left" w:leader="none"/>
        </w:tabs>
        <w:spacing w:line="240" w:lineRule="auto" w:before="188" w:after="0"/>
        <w:ind w:left="112" w:right="116" w:hanging="1"/>
        <w:jc w:val="both"/>
        <w:rPr>
          <w:b w:val="0"/>
          <w:sz w:val="20"/>
        </w:rPr>
      </w:pPr>
      <w:r>
        <w:rPr>
          <w:b w:val="0"/>
          <w:sz w:val="20"/>
        </w:rPr>
        <w:t>Integrar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captado,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sistematizarlo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analizarlo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funcionamiento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ListParagraph"/>
        <w:numPr>
          <w:ilvl w:val="0"/>
          <w:numId w:val="2"/>
        </w:numPr>
        <w:tabs>
          <w:tab w:pos="112" w:val="left" w:leader="none"/>
          <w:tab w:pos="613" w:val="left" w:leader="none"/>
        </w:tabs>
        <w:spacing w:line="240" w:lineRule="auto" w:before="189" w:after="0"/>
        <w:ind w:left="112" w:right="116" w:hanging="1"/>
        <w:jc w:val="both"/>
        <w:rPr>
          <w:b w:val="0"/>
          <w:sz w:val="20"/>
        </w:rPr>
      </w:pPr>
      <w:r>
        <w:rPr>
          <w:b w:val="0"/>
          <w:sz w:val="20"/>
        </w:rPr>
        <w:t>Proponer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indicadores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evaluación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riesgos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identificados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contenida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obligaciones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periódicas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fiscalizables;</w:t>
      </w:r>
    </w:p>
    <w:p>
      <w:pPr>
        <w:pStyle w:val="ListParagraph"/>
        <w:numPr>
          <w:ilvl w:val="0"/>
          <w:numId w:val="2"/>
        </w:numPr>
        <w:tabs>
          <w:tab w:pos="112" w:val="left" w:leader="none"/>
          <w:tab w:pos="531" w:val="left" w:leader="none"/>
        </w:tabs>
        <w:spacing w:line="240" w:lineRule="auto" w:before="233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Integrar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bases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datos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indicadores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proveer,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Cédula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Especiales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lleven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cabo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614" w:val="left" w:leader="none"/>
        </w:tabs>
        <w:spacing w:line="240" w:lineRule="auto" w:before="1" w:after="0"/>
        <w:ind w:left="614" w:right="0" w:hanging="502"/>
        <w:jc w:val="both"/>
        <w:rPr>
          <w:b w:val="0"/>
          <w:sz w:val="20"/>
        </w:rPr>
      </w:pPr>
      <w:r>
        <w:rPr>
          <w:b w:val="0"/>
          <w:sz w:val="20"/>
        </w:rPr>
        <w:t>Integrar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rinden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ante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Comisión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sobre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pacing w:val="-2"/>
          <w:sz w:val="20"/>
        </w:rPr>
        <w:t>trimestrales;</w:t>
      </w:r>
    </w:p>
    <w:p>
      <w:pPr>
        <w:pStyle w:val="ListParagraph"/>
        <w:numPr>
          <w:ilvl w:val="0"/>
          <w:numId w:val="2"/>
        </w:numPr>
        <w:tabs>
          <w:tab w:pos="112" w:val="left" w:leader="none"/>
          <w:tab w:pos="691" w:val="left" w:leader="none"/>
        </w:tabs>
        <w:spacing w:line="240" w:lineRule="auto" w:before="233" w:after="0"/>
        <w:ind w:left="112" w:right="116" w:hanging="1"/>
        <w:jc w:val="both"/>
        <w:rPr>
          <w:b w:val="0"/>
          <w:sz w:val="20"/>
        </w:rPr>
      </w:pPr>
      <w:r>
        <w:rPr>
          <w:b w:val="0"/>
          <w:sz w:val="20"/>
        </w:rPr>
        <w:t>Integrar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oportunamente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Resultados,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Auditorías,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112" w:val="left" w:leader="none"/>
          <w:tab w:pos="770" w:val="left" w:leader="none"/>
        </w:tabs>
        <w:spacing w:line="240" w:lineRule="auto" w:before="0" w:after="0"/>
        <w:ind w:left="112" w:right="116" w:hanging="1"/>
        <w:jc w:val="both"/>
        <w:rPr>
          <w:b w:val="0"/>
          <w:sz w:val="20"/>
        </w:rPr>
      </w:pPr>
      <w:r>
        <w:rPr>
          <w:b w:val="0"/>
          <w:sz w:val="20"/>
        </w:rPr>
        <w:t>Proponer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modificación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decisiones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tome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CACEM,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aquellas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Único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Gubernamental;</w:t>
      </w:r>
    </w:p>
    <w:p>
      <w:pPr>
        <w:pStyle w:val="ListParagraph"/>
        <w:numPr>
          <w:ilvl w:val="0"/>
          <w:numId w:val="2"/>
        </w:numPr>
        <w:tabs>
          <w:tab w:pos="112" w:val="left" w:leader="none"/>
          <w:tab w:pos="626" w:val="left" w:leader="none"/>
        </w:tabs>
        <w:spacing w:line="240" w:lineRule="auto" w:before="234" w:after="0"/>
        <w:ind w:left="112" w:right="114" w:hanging="1"/>
        <w:jc w:val="both"/>
        <w:rPr>
          <w:b w:val="0"/>
          <w:sz w:val="20"/>
        </w:rPr>
      </w:pPr>
      <w:r>
        <w:rPr>
          <w:b w:val="0"/>
          <w:sz w:val="20"/>
        </w:rPr>
        <w:t>Proponer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lineamientos,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instructivos,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formatos,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cédulas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disponga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entrega-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recepción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spacing w:before="18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112" w:val="left" w:leader="none"/>
          <w:tab w:pos="543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Proponer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representante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presenciará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depósito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presidencia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Desarrollo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Integral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Familia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Presidentes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Municipales;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4"/>
        <w:rPr>
          <w:b w:val="0"/>
          <w:i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626" w:val="left" w:leader="none"/>
        </w:tabs>
        <w:spacing w:line="240" w:lineRule="auto" w:before="0" w:after="0"/>
        <w:ind w:left="112" w:right="116" w:firstLine="0"/>
        <w:jc w:val="left"/>
        <w:rPr>
          <w:b w:val="0"/>
          <w:sz w:val="20"/>
        </w:rPr>
      </w:pPr>
      <w:r>
        <w:rPr>
          <w:b w:val="0"/>
          <w:sz w:val="20"/>
        </w:rPr>
        <w:t>Generar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integrar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resultados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presentarlas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jerárquico;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0"/>
        <w:rPr>
          <w:b w:val="0"/>
          <w:i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12" w:val="left" w:leader="none"/>
          <w:tab w:pos="703" w:val="left" w:leader="none"/>
        </w:tabs>
        <w:spacing w:line="240" w:lineRule="auto" w:before="1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validación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cargan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Evaluación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Armonización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Contable,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coordinación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Secretaría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Finanzas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Poder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Ejecutivo,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12" w:val="left" w:leader="none"/>
          <w:tab w:pos="782" w:val="left" w:leader="none"/>
        </w:tabs>
        <w:spacing w:line="240" w:lineRule="auto" w:before="0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p>
      <w:pPr>
        <w:spacing w:before="1"/>
        <w:ind w:left="6367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recorrida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(antes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XX.)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sectPr>
      <w:pgSz w:w="12240" w:h="15840"/>
      <w:pgMar w:header="278" w:footer="1101" w:top="174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33056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82912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32032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2544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83936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316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08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6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4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72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8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36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4" w:hanging="20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068" w:hanging="248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795" w:hanging="267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3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6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00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3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6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3" w:hanging="267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hanging="1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2024-11-07T16:22:57Z</dcterms:created>
  <dcterms:modified xsi:type="dcterms:W3CDTF">2024-11-07T16:22:57Z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