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682AD" w14:textId="77777777" w:rsidR="00414DE0" w:rsidRPr="0093163F" w:rsidRDefault="00414DE0"/>
    <w:p w14:paraId="1B7FFEBE" w14:textId="77777777" w:rsidR="005D7C1F" w:rsidRDefault="005D7C1F" w:rsidP="005D7C1F">
      <w:pPr>
        <w:jc w:val="both"/>
        <w:rPr>
          <w:rFonts w:ascii="Lato" w:hAnsi="Lato" w:cs="Arial"/>
          <w:b/>
        </w:rPr>
      </w:pPr>
      <w:r>
        <w:rPr>
          <w:rFonts w:ascii="Lato" w:hAnsi="Lato" w:cs="Arial"/>
          <w:b/>
        </w:rPr>
        <w:t>H. “LXI” Legislatura del Estado de México</w:t>
      </w:r>
    </w:p>
    <w:p w14:paraId="185C74F9" w14:textId="77777777" w:rsidR="005D7C1F" w:rsidRDefault="005D7C1F" w:rsidP="005D7C1F">
      <w:pPr>
        <w:rPr>
          <w:rFonts w:ascii="Lato" w:hAnsi="Lato" w:cs="Arial"/>
          <w:b/>
        </w:rPr>
      </w:pPr>
      <w:r>
        <w:rPr>
          <w:rFonts w:ascii="Lato" w:hAnsi="Lato" w:cs="Arial"/>
          <w:b/>
        </w:rPr>
        <w:t xml:space="preserve">Presente                         </w:t>
      </w:r>
    </w:p>
    <w:p w14:paraId="2E0045E8" w14:textId="77777777" w:rsidR="005D7C1F" w:rsidRDefault="005D7C1F" w:rsidP="005D7C1F">
      <w:pPr>
        <w:jc w:val="right"/>
        <w:rPr>
          <w:rFonts w:ascii="Lato" w:hAnsi="Lato" w:cs="Arial"/>
          <w:b/>
        </w:rPr>
      </w:pPr>
      <w:r>
        <w:rPr>
          <w:rFonts w:ascii="Lato" w:hAnsi="Lato" w:cs="Arial"/>
          <w:b/>
        </w:rPr>
        <w:t xml:space="preserve"> </w:t>
      </w:r>
      <w:proofErr w:type="spellStart"/>
      <w:r>
        <w:rPr>
          <w:rFonts w:ascii="Lato" w:hAnsi="Lato" w:cs="Arial"/>
          <w:b/>
        </w:rPr>
        <w:t>At’n</w:t>
      </w:r>
      <w:proofErr w:type="spellEnd"/>
      <w:r>
        <w:rPr>
          <w:rFonts w:ascii="Lato" w:hAnsi="Lato" w:cs="Arial"/>
          <w:b/>
        </w:rPr>
        <w:t xml:space="preserve">: ___________________________________ </w:t>
      </w:r>
    </w:p>
    <w:p w14:paraId="5B8699C4" w14:textId="77777777" w:rsidR="005D7C1F" w:rsidRDefault="005D7C1F" w:rsidP="005D7C1F">
      <w:pPr>
        <w:jc w:val="right"/>
        <w:rPr>
          <w:rFonts w:ascii="Lato" w:hAnsi="Lato" w:cs="Arial"/>
          <w:b/>
        </w:rPr>
      </w:pPr>
      <w:bookmarkStart w:id="0" w:name="_Hlk100573174"/>
      <w:r>
        <w:rPr>
          <w:rFonts w:ascii="Lato" w:hAnsi="Lato" w:cs="Arial"/>
          <w:b/>
        </w:rPr>
        <w:t>Auditora Superior del Órgano Superior de Fiscalización del Estado de México</w:t>
      </w:r>
      <w:bookmarkEnd w:id="0"/>
    </w:p>
    <w:p w14:paraId="55C5CECA" w14:textId="77777777" w:rsidR="0093163F" w:rsidRDefault="0093163F"/>
    <w:p w14:paraId="7736956A" w14:textId="77777777" w:rsidR="00BF31CF" w:rsidRDefault="00BF31CF" w:rsidP="00290C9F">
      <w:pPr>
        <w:spacing w:line="360" w:lineRule="auto"/>
        <w:jc w:val="both"/>
        <w:rPr>
          <w:rFonts w:ascii="Lato" w:hAnsi="Lato"/>
        </w:rPr>
      </w:pPr>
    </w:p>
    <w:p w14:paraId="040EFBD9" w14:textId="478A9432" w:rsidR="00BF31CF" w:rsidRDefault="00982927" w:rsidP="00BF31CF">
      <w:pPr>
        <w:spacing w:line="360" w:lineRule="auto"/>
        <w:jc w:val="both"/>
        <w:rPr>
          <w:rFonts w:ascii="Lato" w:hAnsi="Lato"/>
        </w:rPr>
      </w:pPr>
      <w:r>
        <w:rPr>
          <w:rFonts w:ascii="Lato" w:hAnsi="Lato"/>
        </w:rPr>
        <w:t>Con fundamento</w:t>
      </w:r>
      <w:r w:rsidR="00BF31CF" w:rsidRPr="00BF31CF">
        <w:rPr>
          <w:rFonts w:ascii="Lato" w:hAnsi="Lato"/>
        </w:rPr>
        <w:t xml:space="preserve"> </w:t>
      </w:r>
      <w:r>
        <w:rPr>
          <w:rFonts w:ascii="Lato" w:hAnsi="Lato"/>
        </w:rPr>
        <w:t xml:space="preserve">en lo dispuesto </w:t>
      </w:r>
      <w:r w:rsidR="00BF31CF" w:rsidRPr="00BF31CF">
        <w:rPr>
          <w:rFonts w:ascii="Lato" w:hAnsi="Lato"/>
        </w:rPr>
        <w:t xml:space="preserve">en </w:t>
      </w:r>
      <w:r>
        <w:rPr>
          <w:rFonts w:ascii="Lato" w:hAnsi="Lato"/>
        </w:rPr>
        <w:t xml:space="preserve">los </w:t>
      </w:r>
      <w:r w:rsidR="00BF31CF" w:rsidRPr="00BF31CF">
        <w:rPr>
          <w:rFonts w:ascii="Lato" w:hAnsi="Lato"/>
        </w:rPr>
        <w:t>artículo</w:t>
      </w:r>
      <w:r>
        <w:rPr>
          <w:rFonts w:ascii="Lato" w:hAnsi="Lato"/>
        </w:rPr>
        <w:t xml:space="preserve">s </w:t>
      </w:r>
      <w:r w:rsidR="00065EC8">
        <w:rPr>
          <w:rFonts w:ascii="Lato" w:hAnsi="Lato"/>
        </w:rPr>
        <w:t xml:space="preserve">44, 45, 46, 47, 48, y 51 de la Ley General de Contabilidad Gubernamental relacionados a </w:t>
      </w:r>
      <w:r w:rsidR="00613ED0">
        <w:rPr>
          <w:rFonts w:ascii="Lato" w:hAnsi="Lato"/>
        </w:rPr>
        <w:t xml:space="preserve">la emisión de </w:t>
      </w:r>
      <w:r w:rsidR="00065EC8">
        <w:rPr>
          <w:rFonts w:ascii="Lato" w:hAnsi="Lato"/>
        </w:rPr>
        <w:t>Información Financiera Gubernamental;</w:t>
      </w:r>
      <w:r w:rsidR="00613ED0">
        <w:rPr>
          <w:rFonts w:ascii="Lato" w:hAnsi="Lato"/>
        </w:rPr>
        <w:t xml:space="preserve"> </w:t>
      </w:r>
      <w:r w:rsidR="00FB5646">
        <w:rPr>
          <w:rFonts w:ascii="Lato" w:hAnsi="Lato"/>
        </w:rPr>
        <w:t xml:space="preserve">327-C, </w:t>
      </w:r>
      <w:r w:rsidR="00BF31CF" w:rsidRPr="00BF31CF">
        <w:rPr>
          <w:rFonts w:ascii="Lato" w:hAnsi="Lato"/>
        </w:rPr>
        <w:t>350</w:t>
      </w:r>
      <w:r>
        <w:rPr>
          <w:rFonts w:ascii="Lato" w:hAnsi="Lato"/>
        </w:rPr>
        <w:t xml:space="preserve"> y 351 párrafo primero</w:t>
      </w:r>
      <w:r w:rsidR="00BF31CF" w:rsidRPr="00BF31CF">
        <w:rPr>
          <w:rFonts w:ascii="Lato" w:hAnsi="Lato"/>
        </w:rPr>
        <w:t xml:space="preserve"> del Código Financiero del Estado de México y Municipios, la Secretaría de Finanzas es la facultada para enviar al Órgano Superior de Fiscalización del Estado de México, de manera trimestral, dentro de los 20 días hábiles posteriores al periodo correspondiente, la información patrimonial, presupuestal, de la obra pública y de nómina</w:t>
      </w:r>
      <w:r w:rsidR="00C44F36">
        <w:rPr>
          <w:rFonts w:ascii="Lato" w:hAnsi="Lato"/>
        </w:rPr>
        <w:t xml:space="preserve">, </w:t>
      </w:r>
      <w:r w:rsidR="00BF31CF" w:rsidRPr="00BF31CF">
        <w:rPr>
          <w:rFonts w:ascii="Lato" w:hAnsi="Lato"/>
        </w:rPr>
        <w:t>de l</w:t>
      </w:r>
      <w:r>
        <w:rPr>
          <w:rFonts w:ascii="Lato" w:hAnsi="Lato"/>
        </w:rPr>
        <w:t>o</w:t>
      </w:r>
      <w:r w:rsidR="00BF31CF" w:rsidRPr="00BF31CF">
        <w:rPr>
          <w:rFonts w:ascii="Lato" w:hAnsi="Lato"/>
        </w:rPr>
        <w:t>s</w:t>
      </w:r>
      <w:r>
        <w:rPr>
          <w:rFonts w:ascii="Lato" w:hAnsi="Lato"/>
        </w:rPr>
        <w:t xml:space="preserve"> poderes,</w:t>
      </w:r>
      <w:r w:rsidR="00BF31CF" w:rsidRPr="00BF31CF">
        <w:rPr>
          <w:rFonts w:ascii="Lato" w:hAnsi="Lato"/>
        </w:rPr>
        <w:t xml:space="preserve"> dependencias</w:t>
      </w:r>
      <w:r>
        <w:rPr>
          <w:rFonts w:ascii="Lato" w:hAnsi="Lato"/>
        </w:rPr>
        <w:t xml:space="preserve">, organismos autónomos </w:t>
      </w:r>
      <w:r w:rsidR="00BF31CF" w:rsidRPr="00BF31CF">
        <w:rPr>
          <w:rFonts w:ascii="Lato" w:hAnsi="Lato"/>
        </w:rPr>
        <w:t xml:space="preserve"> y organismos auxiliares </w:t>
      </w:r>
      <w:r>
        <w:rPr>
          <w:rFonts w:ascii="Lato" w:hAnsi="Lato"/>
        </w:rPr>
        <w:t>especificado</w:t>
      </w:r>
      <w:r w:rsidR="00F32307">
        <w:rPr>
          <w:rFonts w:ascii="Lato" w:hAnsi="Lato"/>
        </w:rPr>
        <w:t>s</w:t>
      </w:r>
      <w:r>
        <w:rPr>
          <w:rFonts w:ascii="Lato" w:hAnsi="Lato"/>
        </w:rPr>
        <w:t xml:space="preserve"> en la </w:t>
      </w:r>
      <w:r w:rsidR="00F32307" w:rsidRPr="00F32307">
        <w:rPr>
          <w:rFonts w:ascii="Lato" w:hAnsi="Lato"/>
        </w:rPr>
        <w:t xml:space="preserve">Clasificación Administrativa Global del PEGEM </w:t>
      </w:r>
      <w:r>
        <w:rPr>
          <w:rFonts w:ascii="Lato" w:hAnsi="Lato"/>
        </w:rPr>
        <w:t>para el ejercicio fiscal 202</w:t>
      </w:r>
      <w:r w:rsidR="00F32307">
        <w:rPr>
          <w:rFonts w:ascii="Lato" w:hAnsi="Lato"/>
        </w:rPr>
        <w:t>5.</w:t>
      </w:r>
    </w:p>
    <w:p w14:paraId="4DE05C84" w14:textId="77777777" w:rsidR="007C2ACB" w:rsidRPr="00BF31CF" w:rsidRDefault="007C2ACB" w:rsidP="00BF31CF">
      <w:pPr>
        <w:spacing w:line="360" w:lineRule="auto"/>
        <w:jc w:val="both"/>
        <w:rPr>
          <w:rFonts w:ascii="Lato" w:hAnsi="Lato"/>
        </w:rPr>
      </w:pPr>
    </w:p>
    <w:p w14:paraId="334A25FF" w14:textId="16BAFA98" w:rsidR="00BF31CF" w:rsidRDefault="00F32307" w:rsidP="00F32307">
      <w:pPr>
        <w:spacing w:line="360" w:lineRule="auto"/>
        <w:jc w:val="both"/>
        <w:rPr>
          <w:rFonts w:ascii="Lato" w:hAnsi="Lato"/>
        </w:rPr>
      </w:pPr>
      <w:r>
        <w:rPr>
          <w:rFonts w:ascii="Lato" w:hAnsi="Lato"/>
        </w:rPr>
        <w:t>En atención a que</w:t>
      </w:r>
      <w:r w:rsidR="00BF31CF" w:rsidRPr="00BF31CF">
        <w:rPr>
          <w:rFonts w:ascii="Lato" w:hAnsi="Lato"/>
        </w:rPr>
        <w:t xml:space="preserve"> el artículo 2 fracción XI de la Ley de Fiscalización Superior del Estado de México, </w:t>
      </w:r>
      <w:r>
        <w:rPr>
          <w:rFonts w:ascii="Lato" w:hAnsi="Lato"/>
        </w:rPr>
        <w:t xml:space="preserve">define que </w:t>
      </w:r>
      <w:r w:rsidR="00BF31CF" w:rsidRPr="00BF31CF">
        <w:rPr>
          <w:rFonts w:ascii="Lato" w:hAnsi="Lato"/>
        </w:rPr>
        <w:t xml:space="preserve">los informes trimestrales </w:t>
      </w:r>
      <w:r>
        <w:rPr>
          <w:rFonts w:ascii="Lato" w:hAnsi="Lato"/>
        </w:rPr>
        <w:t>son el</w:t>
      </w:r>
      <w:r w:rsidRPr="00F32307">
        <w:rPr>
          <w:rFonts w:ascii="Lato" w:hAnsi="Lato"/>
        </w:rPr>
        <w:t xml:space="preserve"> </w:t>
      </w:r>
      <w:r w:rsidRPr="00F32307">
        <w:rPr>
          <w:rFonts w:ascii="Lato" w:hAnsi="Lato"/>
          <w:i/>
        </w:rPr>
        <w:t>“</w:t>
      </w:r>
      <w:r w:rsidRPr="00F32307">
        <w:rPr>
          <w:rFonts w:ascii="Lato" w:hAnsi="Lato"/>
          <w:i/>
        </w:rPr>
        <w:t>documento físico o electrónico que trimestralmente presentan las</w:t>
      </w:r>
      <w:r w:rsidRPr="00F32307">
        <w:rPr>
          <w:rFonts w:ascii="Lato" w:hAnsi="Lato"/>
          <w:i/>
        </w:rPr>
        <w:t xml:space="preserve"> </w:t>
      </w:r>
      <w:r w:rsidRPr="00F32307">
        <w:rPr>
          <w:rFonts w:ascii="Lato" w:hAnsi="Lato"/>
          <w:i/>
        </w:rPr>
        <w:t>entidades fiscalizables, a través de las tesorerías municipales y de la Secretaría de Finanzas o</w:t>
      </w:r>
      <w:r w:rsidRPr="00F32307">
        <w:rPr>
          <w:rFonts w:ascii="Lato" w:hAnsi="Lato"/>
          <w:i/>
        </w:rPr>
        <w:t xml:space="preserve"> </w:t>
      </w:r>
      <w:r w:rsidRPr="00F32307">
        <w:rPr>
          <w:rFonts w:ascii="Lato" w:hAnsi="Lato"/>
          <w:i/>
        </w:rPr>
        <w:t>equivalentes, sobre la situación económica, las finanzas públicas y, en su caso, respecto a la</w:t>
      </w:r>
      <w:r w:rsidRPr="00F32307">
        <w:rPr>
          <w:rFonts w:ascii="Lato" w:hAnsi="Lato"/>
          <w:i/>
        </w:rPr>
        <w:t xml:space="preserve"> </w:t>
      </w:r>
      <w:r w:rsidRPr="00F32307">
        <w:rPr>
          <w:rFonts w:ascii="Lato" w:hAnsi="Lato"/>
          <w:i/>
        </w:rPr>
        <w:t>deuda pública, para su análisis por el Órgano Superio</w:t>
      </w:r>
      <w:r w:rsidRPr="00F32307">
        <w:rPr>
          <w:rFonts w:ascii="Lato" w:hAnsi="Lato"/>
          <w:i/>
        </w:rPr>
        <w:t>r</w:t>
      </w:r>
      <w:r>
        <w:rPr>
          <w:rFonts w:ascii="Lato" w:hAnsi="Lato"/>
        </w:rPr>
        <w:t>”.</w:t>
      </w:r>
      <w:r w:rsidR="00BF31CF" w:rsidRPr="00BF31CF">
        <w:rPr>
          <w:rFonts w:ascii="Lato" w:hAnsi="Lato"/>
        </w:rPr>
        <w:t xml:space="preserve"> </w:t>
      </w:r>
    </w:p>
    <w:p w14:paraId="3EA06CA5" w14:textId="77777777" w:rsidR="007C2ACB" w:rsidRPr="00BF31CF" w:rsidRDefault="007C2ACB" w:rsidP="00BF31CF">
      <w:pPr>
        <w:spacing w:line="360" w:lineRule="auto"/>
        <w:jc w:val="both"/>
        <w:rPr>
          <w:rFonts w:ascii="Lato" w:hAnsi="Lato"/>
        </w:rPr>
      </w:pPr>
    </w:p>
    <w:p w14:paraId="62BD1148" w14:textId="77777777" w:rsidR="00D12D91" w:rsidRDefault="00F32307" w:rsidP="007D36FB">
      <w:pPr>
        <w:spacing w:line="360" w:lineRule="auto"/>
        <w:jc w:val="both"/>
        <w:rPr>
          <w:rFonts w:ascii="Lato" w:hAnsi="Lato"/>
        </w:rPr>
      </w:pPr>
      <w:r>
        <w:rPr>
          <w:rFonts w:ascii="Lato" w:hAnsi="Lato"/>
        </w:rPr>
        <w:t>En consideración de que</w:t>
      </w:r>
      <w:r w:rsidR="00BF31CF" w:rsidRPr="00BF31CF">
        <w:rPr>
          <w:rFonts w:ascii="Lato" w:hAnsi="Lato"/>
        </w:rPr>
        <w:t xml:space="preserve"> </w:t>
      </w:r>
      <w:r w:rsidR="007D36FB">
        <w:rPr>
          <w:rFonts w:ascii="Lato" w:hAnsi="Lato"/>
        </w:rPr>
        <w:t>el</w:t>
      </w:r>
      <w:r w:rsidR="00BF31CF" w:rsidRPr="00BF31CF">
        <w:rPr>
          <w:rFonts w:ascii="Lato" w:hAnsi="Lato"/>
        </w:rPr>
        <w:t xml:space="preserve"> artículo </w:t>
      </w:r>
      <w:r w:rsidR="007D36FB" w:rsidRPr="00BF31CF">
        <w:rPr>
          <w:rFonts w:ascii="Lato" w:hAnsi="Lato"/>
        </w:rPr>
        <w:t>8 fracci</w:t>
      </w:r>
      <w:r w:rsidR="007D36FB">
        <w:rPr>
          <w:rFonts w:ascii="Lato" w:hAnsi="Lato"/>
        </w:rPr>
        <w:t>ones</w:t>
      </w:r>
      <w:r w:rsidR="007D36FB" w:rsidRPr="00BF31CF">
        <w:rPr>
          <w:rFonts w:ascii="Lato" w:hAnsi="Lato"/>
        </w:rPr>
        <w:t xml:space="preserve"> </w:t>
      </w:r>
      <w:r w:rsidR="007D36FB">
        <w:rPr>
          <w:rFonts w:ascii="Lato" w:hAnsi="Lato"/>
        </w:rPr>
        <w:t xml:space="preserve">XI, </w:t>
      </w:r>
      <w:r w:rsidR="007D36FB" w:rsidRPr="00BF31CF">
        <w:rPr>
          <w:rFonts w:ascii="Lato" w:hAnsi="Lato"/>
        </w:rPr>
        <w:t>XIV</w:t>
      </w:r>
      <w:r w:rsidR="007D36FB">
        <w:rPr>
          <w:rFonts w:ascii="Lato" w:hAnsi="Lato"/>
        </w:rPr>
        <w:t xml:space="preserve"> y XIX</w:t>
      </w:r>
      <w:r w:rsidR="007D36FB" w:rsidRPr="00BF31CF">
        <w:rPr>
          <w:rFonts w:ascii="Lato" w:hAnsi="Lato"/>
        </w:rPr>
        <w:t xml:space="preserve"> de la Ley de Fiscalización Superior del Estado de México</w:t>
      </w:r>
      <w:r w:rsidR="007D36FB">
        <w:rPr>
          <w:rFonts w:ascii="Lato" w:hAnsi="Lato"/>
        </w:rPr>
        <w:t>,</w:t>
      </w:r>
      <w:r w:rsidR="007D36FB" w:rsidRPr="00BF31CF">
        <w:rPr>
          <w:rFonts w:ascii="Lato" w:hAnsi="Lato"/>
        </w:rPr>
        <w:t xml:space="preserve"> </w:t>
      </w:r>
      <w:r w:rsidR="007D36FB">
        <w:rPr>
          <w:rFonts w:ascii="Lato" w:hAnsi="Lato"/>
        </w:rPr>
        <w:t>faculta a</w:t>
      </w:r>
      <w:r w:rsidR="00BF31CF" w:rsidRPr="00BF31CF">
        <w:rPr>
          <w:rFonts w:ascii="Lato" w:hAnsi="Lato"/>
        </w:rPr>
        <w:t xml:space="preserve">l Órgano Superior de Fiscalización del Estado de México </w:t>
      </w:r>
      <w:r w:rsidR="007D36FB">
        <w:rPr>
          <w:rFonts w:ascii="Lato" w:hAnsi="Lato"/>
        </w:rPr>
        <w:t>para</w:t>
      </w:r>
      <w:r w:rsidR="00D12D91">
        <w:rPr>
          <w:rFonts w:ascii="Lato" w:hAnsi="Lato"/>
        </w:rPr>
        <w:t>:</w:t>
      </w:r>
    </w:p>
    <w:p w14:paraId="417EA6DA" w14:textId="77777777" w:rsidR="00D12D91" w:rsidRDefault="00D12D91" w:rsidP="007D36FB">
      <w:pPr>
        <w:spacing w:line="360" w:lineRule="auto"/>
        <w:jc w:val="both"/>
        <w:rPr>
          <w:rFonts w:ascii="Lato" w:hAnsi="Lato"/>
        </w:rPr>
      </w:pPr>
    </w:p>
    <w:p w14:paraId="3A7A6A8F" w14:textId="41BEFCFA" w:rsidR="007D36FB" w:rsidRPr="00D12D91" w:rsidRDefault="00613ED0" w:rsidP="00D12D91">
      <w:pPr>
        <w:ind w:left="708"/>
        <w:jc w:val="both"/>
        <w:rPr>
          <w:rFonts w:ascii="Lato" w:hAnsi="Lato"/>
          <w:i/>
        </w:rPr>
      </w:pPr>
      <w:r>
        <w:rPr>
          <w:rFonts w:ascii="Lato" w:hAnsi="Lato"/>
          <w:i/>
        </w:rPr>
        <w:t>“XI.</w:t>
      </w:r>
      <w:r w:rsidR="007D36FB" w:rsidRPr="00D12D91">
        <w:rPr>
          <w:rFonts w:ascii="Lato" w:hAnsi="Lato"/>
          <w:i/>
        </w:rPr>
        <w:t xml:space="preserve"> </w:t>
      </w:r>
      <w:r w:rsidR="00D12D91" w:rsidRPr="00D12D91">
        <w:rPr>
          <w:rFonts w:ascii="Lato" w:hAnsi="Lato"/>
          <w:i/>
        </w:rPr>
        <w:t>E</w:t>
      </w:r>
      <w:r w:rsidR="007D36FB" w:rsidRPr="00D12D91">
        <w:rPr>
          <w:rFonts w:ascii="Lato" w:hAnsi="Lato"/>
          <w:i/>
        </w:rPr>
        <w:t>stablecer los lineamientos, criterios, procedimientos, métodos y sistemas, así como todas</w:t>
      </w:r>
      <w:r w:rsidR="007D36FB" w:rsidRPr="00D12D91">
        <w:rPr>
          <w:rFonts w:ascii="Lato" w:hAnsi="Lato"/>
          <w:i/>
        </w:rPr>
        <w:t xml:space="preserve"> </w:t>
      </w:r>
      <w:r w:rsidR="007D36FB" w:rsidRPr="00D12D91">
        <w:rPr>
          <w:rFonts w:ascii="Lato" w:hAnsi="Lato"/>
          <w:i/>
        </w:rPr>
        <w:t>aquellas disposiciones de carácter general para las acciones de control y evaluación, necesarios</w:t>
      </w:r>
      <w:r w:rsidR="007D36FB" w:rsidRPr="00D12D91">
        <w:rPr>
          <w:rFonts w:ascii="Lato" w:hAnsi="Lato"/>
          <w:i/>
        </w:rPr>
        <w:t xml:space="preserve"> </w:t>
      </w:r>
      <w:r w:rsidR="007D36FB" w:rsidRPr="00D12D91">
        <w:rPr>
          <w:rFonts w:ascii="Lato" w:hAnsi="Lato"/>
          <w:i/>
        </w:rPr>
        <w:t>para la fiscalización de las cuentas públicas y los informes trimestrales</w:t>
      </w:r>
      <w:r>
        <w:rPr>
          <w:rFonts w:ascii="Lato" w:hAnsi="Lato"/>
          <w:i/>
        </w:rPr>
        <w:t>;</w:t>
      </w:r>
    </w:p>
    <w:p w14:paraId="005FD3F5" w14:textId="055C7DCB" w:rsidR="00D12D91" w:rsidRDefault="00D12D91" w:rsidP="00D12D91">
      <w:pPr>
        <w:ind w:left="708"/>
        <w:jc w:val="both"/>
        <w:rPr>
          <w:rFonts w:ascii="Lato" w:hAnsi="Lato"/>
          <w:i/>
        </w:rPr>
      </w:pPr>
      <w:r>
        <w:rPr>
          <w:rFonts w:ascii="Lato" w:hAnsi="Lato"/>
          <w:i/>
        </w:rPr>
        <w:t>…</w:t>
      </w:r>
    </w:p>
    <w:p w14:paraId="0C298168" w14:textId="77777777" w:rsidR="00D12D91" w:rsidRPr="00D12D91" w:rsidRDefault="00D12D91" w:rsidP="00D12D91">
      <w:pPr>
        <w:ind w:left="708"/>
        <w:jc w:val="both"/>
        <w:rPr>
          <w:rFonts w:ascii="Lato" w:hAnsi="Lato"/>
          <w:i/>
        </w:rPr>
      </w:pPr>
    </w:p>
    <w:p w14:paraId="209636B4" w14:textId="35C1994B" w:rsidR="00D12D91" w:rsidRDefault="00613ED0" w:rsidP="00D12D91">
      <w:pPr>
        <w:ind w:left="708"/>
        <w:jc w:val="both"/>
        <w:rPr>
          <w:rFonts w:ascii="Lato" w:hAnsi="Lato"/>
          <w:i/>
        </w:rPr>
      </w:pPr>
      <w:r>
        <w:rPr>
          <w:rFonts w:ascii="Lato" w:hAnsi="Lato"/>
          <w:i/>
        </w:rPr>
        <w:t xml:space="preserve">XIV. </w:t>
      </w:r>
      <w:r w:rsidR="00D12D91" w:rsidRPr="00D12D91">
        <w:rPr>
          <w:rFonts w:ascii="Lato" w:hAnsi="Lato"/>
          <w:i/>
        </w:rPr>
        <w:t>Verificar que las cuentas públicas, los informes trimestrales y la información económica,</w:t>
      </w:r>
      <w:r w:rsidR="00D12D91" w:rsidRPr="00D12D91">
        <w:rPr>
          <w:rFonts w:ascii="Lato" w:hAnsi="Lato"/>
          <w:i/>
        </w:rPr>
        <w:t xml:space="preserve"> </w:t>
      </w:r>
      <w:r w:rsidR="00D12D91" w:rsidRPr="00D12D91">
        <w:rPr>
          <w:rFonts w:ascii="Lato" w:hAnsi="Lato"/>
          <w:i/>
        </w:rPr>
        <w:t>financiera y, en su caso, la deuda pública, se hayan presentado de conformidad con lo dispuesto</w:t>
      </w:r>
      <w:r w:rsidR="00D12D91" w:rsidRPr="00D12D91">
        <w:rPr>
          <w:rFonts w:ascii="Lato" w:hAnsi="Lato"/>
          <w:i/>
        </w:rPr>
        <w:t xml:space="preserve"> </w:t>
      </w:r>
      <w:r w:rsidR="00D12D91" w:rsidRPr="00D12D91">
        <w:rPr>
          <w:rFonts w:ascii="Lato" w:hAnsi="Lato"/>
          <w:i/>
        </w:rPr>
        <w:t>en la Ley General de Contabilidad Gubernamental, la Ley de Disciplina Financiera de las</w:t>
      </w:r>
      <w:r w:rsidR="00D12D91" w:rsidRPr="00D12D91">
        <w:rPr>
          <w:rFonts w:ascii="Lato" w:hAnsi="Lato"/>
          <w:i/>
        </w:rPr>
        <w:t xml:space="preserve"> </w:t>
      </w:r>
      <w:r w:rsidR="00D12D91" w:rsidRPr="00D12D91">
        <w:rPr>
          <w:rFonts w:ascii="Lato" w:hAnsi="Lato"/>
          <w:i/>
        </w:rPr>
        <w:t>Entidades Federativas y los Municipios, y demás disposiciones aplicables;</w:t>
      </w:r>
    </w:p>
    <w:p w14:paraId="4422A499" w14:textId="28D16E33" w:rsidR="00D12D91" w:rsidRDefault="00D12D91" w:rsidP="00D12D91">
      <w:pPr>
        <w:ind w:left="708"/>
        <w:jc w:val="both"/>
        <w:rPr>
          <w:rFonts w:ascii="Lato" w:hAnsi="Lato"/>
          <w:i/>
        </w:rPr>
      </w:pPr>
      <w:r>
        <w:rPr>
          <w:rFonts w:ascii="Lato" w:hAnsi="Lato"/>
          <w:i/>
        </w:rPr>
        <w:t>…</w:t>
      </w:r>
    </w:p>
    <w:p w14:paraId="057D7160" w14:textId="77777777" w:rsidR="00D12D91" w:rsidRPr="00D12D91" w:rsidRDefault="00D12D91" w:rsidP="00D12D91">
      <w:pPr>
        <w:ind w:left="708"/>
        <w:jc w:val="both"/>
        <w:rPr>
          <w:rFonts w:ascii="Lato" w:hAnsi="Lato"/>
          <w:i/>
        </w:rPr>
      </w:pPr>
    </w:p>
    <w:p w14:paraId="24EA95EC" w14:textId="7D2E1FC5" w:rsidR="00D12D91" w:rsidRPr="00D12D91" w:rsidRDefault="00613ED0" w:rsidP="00D12D91">
      <w:pPr>
        <w:ind w:left="708"/>
        <w:jc w:val="both"/>
        <w:rPr>
          <w:rFonts w:ascii="Lato" w:hAnsi="Lato"/>
          <w:i/>
        </w:rPr>
      </w:pPr>
      <w:r>
        <w:rPr>
          <w:rFonts w:ascii="Lato" w:hAnsi="Lato"/>
          <w:i/>
        </w:rPr>
        <w:lastRenderedPageBreak/>
        <w:t xml:space="preserve">XIX. </w:t>
      </w:r>
      <w:r w:rsidR="00D12D91" w:rsidRPr="00D12D91">
        <w:rPr>
          <w:rFonts w:ascii="Lato" w:hAnsi="Lato"/>
          <w:i/>
        </w:rPr>
        <w:t>Requerir a las entidades fiscalizables la información, documentos físicos y/o electrónicos</w:t>
      </w:r>
      <w:r w:rsidR="00D12D91" w:rsidRPr="00D12D91">
        <w:rPr>
          <w:rFonts w:ascii="Lato" w:hAnsi="Lato"/>
          <w:i/>
        </w:rPr>
        <w:t xml:space="preserve"> </w:t>
      </w:r>
      <w:r w:rsidR="00D12D91" w:rsidRPr="00D12D91">
        <w:rPr>
          <w:rFonts w:ascii="Lato" w:hAnsi="Lato"/>
          <w:i/>
        </w:rPr>
        <w:t>necesarios para los actos de fiscalización, así como solicitar a otras autoridades el auxilio o</w:t>
      </w:r>
      <w:r w:rsidR="00D12D91" w:rsidRPr="00D12D91">
        <w:rPr>
          <w:rFonts w:ascii="Lato" w:hAnsi="Lato"/>
          <w:i/>
        </w:rPr>
        <w:t xml:space="preserve"> </w:t>
      </w:r>
      <w:r w:rsidR="00D12D91" w:rsidRPr="00D12D91">
        <w:rPr>
          <w:rFonts w:ascii="Lato" w:hAnsi="Lato"/>
          <w:i/>
        </w:rPr>
        <w:t>colaboración para el cumplimiento de sus atribuciones.</w:t>
      </w:r>
      <w:r w:rsidR="00D12D91" w:rsidRPr="00D12D91">
        <w:rPr>
          <w:rFonts w:ascii="Lato" w:hAnsi="Lato"/>
          <w:i/>
        </w:rPr>
        <w:t>”</w:t>
      </w:r>
    </w:p>
    <w:p w14:paraId="3D004A0F" w14:textId="77777777" w:rsidR="00BF31CF" w:rsidRDefault="00BF31CF" w:rsidP="00BF31CF">
      <w:pPr>
        <w:spacing w:line="360" w:lineRule="auto"/>
        <w:jc w:val="both"/>
        <w:rPr>
          <w:rFonts w:ascii="Lato" w:hAnsi="Lato"/>
        </w:rPr>
      </w:pPr>
    </w:p>
    <w:p w14:paraId="4F25FA9D" w14:textId="54094B59" w:rsidR="00BF31CF" w:rsidRPr="00B6161D" w:rsidRDefault="00C310B0" w:rsidP="00BF31CF">
      <w:pPr>
        <w:spacing w:line="360" w:lineRule="auto"/>
        <w:jc w:val="both"/>
        <w:rPr>
          <w:rFonts w:ascii="Lato" w:hAnsi="Lato"/>
        </w:rPr>
      </w:pPr>
      <w:r>
        <w:rPr>
          <w:rFonts w:ascii="Lato" w:hAnsi="Lato"/>
        </w:rPr>
        <w:t xml:space="preserve">Por lo anterior, y en </w:t>
      </w:r>
      <w:r w:rsidR="00BF31CF" w:rsidRPr="00BF31CF">
        <w:rPr>
          <w:rFonts w:ascii="Lato" w:hAnsi="Lato"/>
        </w:rPr>
        <w:t xml:space="preserve">cumplimiento </w:t>
      </w:r>
      <w:r>
        <w:rPr>
          <w:rFonts w:ascii="Lato" w:hAnsi="Lato"/>
        </w:rPr>
        <w:t>al</w:t>
      </w:r>
      <w:r w:rsidR="00BF31CF" w:rsidRPr="00BF31CF">
        <w:rPr>
          <w:rFonts w:ascii="Lato" w:hAnsi="Lato"/>
        </w:rPr>
        <w:t xml:space="preserve"> </w:t>
      </w:r>
      <w:r w:rsidR="007C2ACB" w:rsidRPr="009648E2">
        <w:rPr>
          <w:rFonts w:ascii="Lato" w:hAnsi="Lato"/>
        </w:rPr>
        <w:t>A</w:t>
      </w:r>
      <w:r w:rsidR="00BF31CF" w:rsidRPr="009648E2">
        <w:rPr>
          <w:rFonts w:ascii="Lato" w:hAnsi="Lato"/>
        </w:rPr>
        <w:t xml:space="preserve">cuerdo </w:t>
      </w:r>
      <w:r w:rsidR="00613ED0">
        <w:rPr>
          <w:rFonts w:ascii="Lato" w:hAnsi="Lato"/>
        </w:rPr>
        <w:t>07</w:t>
      </w:r>
      <w:r w:rsidR="00BF31CF" w:rsidRPr="009648E2">
        <w:rPr>
          <w:rFonts w:ascii="Lato" w:hAnsi="Lato"/>
        </w:rPr>
        <w:t>/202</w:t>
      </w:r>
      <w:r w:rsidR="00495C08">
        <w:rPr>
          <w:rFonts w:ascii="Lato" w:hAnsi="Lato"/>
        </w:rPr>
        <w:t>5</w:t>
      </w:r>
      <w:r w:rsidR="00BF31CF" w:rsidRPr="009648E2">
        <w:rPr>
          <w:rFonts w:ascii="Lato" w:hAnsi="Lato"/>
        </w:rPr>
        <w:t xml:space="preserve">, publicado por el Órgano Superior de Fiscalización del Estado de México el </w:t>
      </w:r>
      <w:r w:rsidR="008A0D95">
        <w:rPr>
          <w:rFonts w:ascii="Lato" w:hAnsi="Lato"/>
        </w:rPr>
        <w:t>1 de abril</w:t>
      </w:r>
      <w:r w:rsidR="00BF31CF" w:rsidRPr="009648E2">
        <w:rPr>
          <w:rFonts w:ascii="Lato" w:hAnsi="Lato"/>
        </w:rPr>
        <w:t xml:space="preserve"> de 202</w:t>
      </w:r>
      <w:r w:rsidR="00F04287">
        <w:rPr>
          <w:rFonts w:ascii="Lato" w:hAnsi="Lato"/>
        </w:rPr>
        <w:t>5</w:t>
      </w:r>
      <w:r w:rsidR="00BF31CF" w:rsidRPr="009648E2">
        <w:rPr>
          <w:rFonts w:ascii="Lato" w:hAnsi="Lato"/>
        </w:rPr>
        <w:t xml:space="preserve"> en el periódico oficial "Gaceta del Gobierno", remito a usted </w:t>
      </w:r>
      <w:r w:rsidR="00BF31CF" w:rsidRPr="00BF31CF">
        <w:rPr>
          <w:rFonts w:ascii="Lato" w:hAnsi="Lato"/>
        </w:rPr>
        <w:t xml:space="preserve">la información </w:t>
      </w:r>
      <w:r w:rsidR="00BF31CF">
        <w:rPr>
          <w:rFonts w:ascii="Lato" w:hAnsi="Lato"/>
        </w:rPr>
        <w:t>en medio magnético CD en estricto apego a la normatividad que rige la entrega de esta información</w:t>
      </w:r>
      <w:r>
        <w:rPr>
          <w:rFonts w:ascii="Lato" w:hAnsi="Lato"/>
        </w:rPr>
        <w:t>; e</w:t>
      </w:r>
      <w:r w:rsidR="00BF31CF" w:rsidRPr="00B6161D">
        <w:rPr>
          <w:rFonts w:ascii="Lato" w:hAnsi="Lato"/>
        </w:rPr>
        <w:t>l cual se integra como sigue:</w:t>
      </w:r>
    </w:p>
    <w:p w14:paraId="7F0C38B7" w14:textId="77777777" w:rsidR="00BF31CF" w:rsidRPr="00B6161D" w:rsidRDefault="00BF31CF" w:rsidP="00BF31CF">
      <w:pPr>
        <w:jc w:val="both"/>
        <w:rPr>
          <w:rFonts w:ascii="Lato" w:hAnsi="Lato"/>
        </w:rPr>
      </w:pPr>
    </w:p>
    <w:p w14:paraId="12E8C2F6" w14:textId="77777777"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 xml:space="preserve">MÓDULO 1 </w:t>
      </w:r>
      <w:r w:rsidRPr="00B6161D">
        <w:rPr>
          <w:rFonts w:ascii="Lato" w:hAnsi="Lato"/>
          <w:lang w:val="es-MX"/>
        </w:rPr>
        <w:t>Información contable y financiera</w:t>
      </w:r>
    </w:p>
    <w:p w14:paraId="068C2239" w14:textId="1287A2E3"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rPr>
        <w:t xml:space="preserve">MÓDULO 2 </w:t>
      </w:r>
      <w:r w:rsidRPr="00B6161D">
        <w:rPr>
          <w:rFonts w:ascii="Lato" w:hAnsi="Lato"/>
        </w:rPr>
        <w:t>Información presupuestaria</w:t>
      </w:r>
      <w:r w:rsidR="00F04287">
        <w:rPr>
          <w:rFonts w:ascii="Lato" w:hAnsi="Lato"/>
        </w:rPr>
        <w:t xml:space="preserve"> y </w:t>
      </w:r>
      <w:r w:rsidR="008A0D95">
        <w:rPr>
          <w:rFonts w:ascii="Lato" w:hAnsi="Lato"/>
        </w:rPr>
        <w:t>p</w:t>
      </w:r>
      <w:r w:rsidR="00F04287">
        <w:rPr>
          <w:rFonts w:ascii="Lato" w:hAnsi="Lato"/>
        </w:rPr>
        <w:t>atrimonial</w:t>
      </w:r>
    </w:p>
    <w:p w14:paraId="4909A9CA" w14:textId="77777777" w:rsidR="00BF31CF" w:rsidRPr="00B6161D" w:rsidRDefault="00BF31CF" w:rsidP="00BF31CF">
      <w:pPr>
        <w:pStyle w:val="Prrafodelista"/>
        <w:numPr>
          <w:ilvl w:val="0"/>
          <w:numId w:val="2"/>
        </w:numPr>
        <w:spacing w:line="360" w:lineRule="auto"/>
        <w:ind w:left="714" w:hanging="357"/>
        <w:jc w:val="both"/>
        <w:rPr>
          <w:rFonts w:ascii="Lato" w:hAnsi="Lato"/>
          <w:b/>
          <w:lang w:val="es-MX"/>
        </w:rPr>
      </w:pPr>
      <w:r w:rsidRPr="00B6161D">
        <w:rPr>
          <w:rFonts w:ascii="Lato" w:hAnsi="Lato"/>
          <w:b/>
          <w:lang w:val="es-MX"/>
        </w:rPr>
        <w:t>M</w:t>
      </w:r>
      <w:r>
        <w:rPr>
          <w:rFonts w:ascii="Lato" w:hAnsi="Lato"/>
          <w:b/>
          <w:lang w:val="es-MX"/>
        </w:rPr>
        <w:t>Ó</w:t>
      </w:r>
      <w:r w:rsidRPr="00B6161D">
        <w:rPr>
          <w:rFonts w:ascii="Lato" w:hAnsi="Lato"/>
          <w:b/>
          <w:lang w:val="es-MX"/>
        </w:rPr>
        <w:t xml:space="preserve">DULO 3 </w:t>
      </w:r>
      <w:r w:rsidRPr="00B6161D">
        <w:rPr>
          <w:rFonts w:ascii="Lato" w:hAnsi="Lato"/>
          <w:lang w:val="es-MX"/>
        </w:rPr>
        <w:t>Información programática</w:t>
      </w:r>
    </w:p>
    <w:p w14:paraId="746BF114" w14:textId="0F058FED" w:rsidR="00BF31CF" w:rsidRDefault="00BF31CF" w:rsidP="00BF31CF">
      <w:pPr>
        <w:pStyle w:val="Prrafodelista"/>
        <w:numPr>
          <w:ilvl w:val="0"/>
          <w:numId w:val="2"/>
        </w:numPr>
        <w:spacing w:line="360" w:lineRule="auto"/>
        <w:ind w:left="714" w:hanging="357"/>
        <w:jc w:val="both"/>
        <w:rPr>
          <w:rFonts w:ascii="Lato" w:hAnsi="Lato"/>
        </w:rPr>
      </w:pPr>
      <w:r w:rsidRPr="00B6161D">
        <w:rPr>
          <w:rFonts w:ascii="Lato" w:hAnsi="Lato"/>
          <w:b/>
        </w:rPr>
        <w:t xml:space="preserve">MÓDULO 4 </w:t>
      </w:r>
      <w:r w:rsidRPr="00B6161D">
        <w:rPr>
          <w:rFonts w:ascii="Lato" w:hAnsi="Lato"/>
        </w:rPr>
        <w:t>Información administrativa</w:t>
      </w:r>
    </w:p>
    <w:p w14:paraId="636F39EF" w14:textId="77777777" w:rsidR="00FB5646" w:rsidRPr="00FB5646" w:rsidRDefault="00FB5646" w:rsidP="00FB5646">
      <w:pPr>
        <w:pStyle w:val="Prrafodelista"/>
        <w:spacing w:line="360" w:lineRule="auto"/>
        <w:ind w:left="714"/>
        <w:jc w:val="both"/>
        <w:rPr>
          <w:rFonts w:ascii="Lato" w:hAnsi="Lato"/>
        </w:rPr>
      </w:pPr>
    </w:p>
    <w:p w14:paraId="6C0C8C2A" w14:textId="20F91B09" w:rsidR="00BF31CF" w:rsidRDefault="00BF31CF" w:rsidP="00BF31CF">
      <w:pPr>
        <w:spacing w:line="360" w:lineRule="auto"/>
        <w:jc w:val="both"/>
        <w:rPr>
          <w:rFonts w:ascii="Lato" w:hAnsi="Lato"/>
        </w:rPr>
      </w:pPr>
      <w:r>
        <w:rPr>
          <w:rFonts w:ascii="Lato" w:hAnsi="Lato"/>
        </w:rPr>
        <w:t>C</w:t>
      </w:r>
      <w:r w:rsidRPr="00BF31CF">
        <w:rPr>
          <w:rFonts w:ascii="Lato" w:hAnsi="Lato"/>
        </w:rPr>
        <w:t>orrespondiente al _______ trimestre de 202</w:t>
      </w:r>
      <w:r w:rsidR="00F04287">
        <w:rPr>
          <w:rFonts w:ascii="Lato" w:hAnsi="Lato"/>
        </w:rPr>
        <w:t>5</w:t>
      </w:r>
      <w:r w:rsidR="007C2ACB">
        <w:rPr>
          <w:rFonts w:ascii="Lato" w:hAnsi="Lato"/>
        </w:rPr>
        <w:t>;</w:t>
      </w:r>
      <w:r w:rsidRPr="00BF31CF">
        <w:rPr>
          <w:rFonts w:ascii="Lato" w:hAnsi="Lato"/>
        </w:rPr>
        <w:t xml:space="preserve"> así como el informe de acciones y resultados de la ejecución del Plan de Desarrollo del Estado, </w:t>
      </w:r>
      <w:r w:rsidR="001C5AC4" w:rsidRPr="001C5AC4">
        <w:rPr>
          <w:rFonts w:ascii="Lato" w:hAnsi="Lato"/>
        </w:rPr>
        <w:t xml:space="preserve">correspondiente al </w:t>
      </w:r>
      <w:r w:rsidR="00E95FC6" w:rsidRPr="00E95FC6">
        <w:rPr>
          <w:rFonts w:ascii="Lato" w:hAnsi="Lato"/>
          <w:b/>
          <w:u w:val="single"/>
        </w:rPr>
        <w:t>S</w:t>
      </w:r>
      <w:r w:rsidR="001C5AC4" w:rsidRPr="00E95FC6">
        <w:rPr>
          <w:rFonts w:ascii="Lato" w:hAnsi="Lato"/>
          <w:b/>
          <w:u w:val="single"/>
        </w:rPr>
        <w:t xml:space="preserve">ector </w:t>
      </w:r>
      <w:r w:rsidR="00E95FC6" w:rsidRPr="00E95FC6">
        <w:rPr>
          <w:rFonts w:ascii="Lato" w:hAnsi="Lato"/>
          <w:b/>
          <w:u w:val="single"/>
        </w:rPr>
        <w:t>C</w:t>
      </w:r>
      <w:r w:rsidR="001C5AC4" w:rsidRPr="00E95FC6">
        <w:rPr>
          <w:rFonts w:ascii="Lato" w:hAnsi="Lato"/>
          <w:b/>
          <w:u w:val="single"/>
        </w:rPr>
        <w:t>entral</w:t>
      </w:r>
      <w:r w:rsidR="001C5AC4">
        <w:rPr>
          <w:rFonts w:ascii="Lato" w:hAnsi="Lato"/>
        </w:rPr>
        <w:t xml:space="preserve">, </w:t>
      </w:r>
      <w:r w:rsidR="00E95FC6">
        <w:rPr>
          <w:rFonts w:ascii="Lato" w:hAnsi="Lato"/>
        </w:rPr>
        <w:t>D</w:t>
      </w:r>
      <w:r w:rsidR="001C5AC4" w:rsidRPr="001C5AC4">
        <w:rPr>
          <w:rFonts w:ascii="Lato" w:hAnsi="Lato"/>
        </w:rPr>
        <w:t>ependencia</w:t>
      </w:r>
      <w:r w:rsidR="00E95FC6">
        <w:rPr>
          <w:rFonts w:ascii="Lato" w:hAnsi="Lato"/>
        </w:rPr>
        <w:t>s</w:t>
      </w:r>
      <w:r w:rsidR="001C5AC4" w:rsidRPr="001C5AC4">
        <w:rPr>
          <w:rFonts w:ascii="Lato" w:hAnsi="Lato"/>
        </w:rPr>
        <w:t xml:space="preserve"> o </w:t>
      </w:r>
      <w:r w:rsidR="00E95FC6">
        <w:rPr>
          <w:rFonts w:ascii="Lato" w:hAnsi="Lato"/>
        </w:rPr>
        <w:t>U</w:t>
      </w:r>
      <w:r w:rsidR="001C5AC4" w:rsidRPr="001C5AC4">
        <w:rPr>
          <w:rFonts w:ascii="Lato" w:hAnsi="Lato"/>
        </w:rPr>
        <w:t>nidad</w:t>
      </w:r>
      <w:r w:rsidR="00E95FC6">
        <w:rPr>
          <w:rFonts w:ascii="Lato" w:hAnsi="Lato"/>
        </w:rPr>
        <w:t>es</w:t>
      </w:r>
      <w:r w:rsidR="001C5AC4" w:rsidRPr="001C5AC4">
        <w:rPr>
          <w:rFonts w:ascii="Lato" w:hAnsi="Lato"/>
        </w:rPr>
        <w:t xml:space="preserve"> </w:t>
      </w:r>
      <w:r w:rsidR="00E95FC6">
        <w:rPr>
          <w:rFonts w:ascii="Lato" w:hAnsi="Lato"/>
        </w:rPr>
        <w:t>A</w:t>
      </w:r>
      <w:r w:rsidR="001C5AC4" w:rsidRPr="001C5AC4">
        <w:rPr>
          <w:rFonts w:ascii="Lato" w:hAnsi="Lato"/>
        </w:rPr>
        <w:t>dministrativa</w:t>
      </w:r>
      <w:r w:rsidR="00E95FC6">
        <w:rPr>
          <w:rFonts w:ascii="Lato" w:hAnsi="Lato"/>
        </w:rPr>
        <w:t>s</w:t>
      </w:r>
      <w:r w:rsidR="001C5AC4">
        <w:rPr>
          <w:rFonts w:ascii="Lato" w:hAnsi="Lato"/>
        </w:rPr>
        <w:t xml:space="preserve"> </w:t>
      </w:r>
      <w:r w:rsidRPr="00BF31CF">
        <w:rPr>
          <w:rFonts w:ascii="Lato" w:hAnsi="Lato"/>
        </w:rPr>
        <w:t>del Estado de México.</w:t>
      </w:r>
    </w:p>
    <w:p w14:paraId="386A29DC" w14:textId="77777777" w:rsidR="00BF31CF" w:rsidRDefault="00BF31CF" w:rsidP="00290C9F">
      <w:pPr>
        <w:spacing w:line="360" w:lineRule="auto"/>
        <w:jc w:val="both"/>
        <w:rPr>
          <w:rFonts w:ascii="Lato" w:hAnsi="Lato"/>
        </w:rPr>
      </w:pPr>
    </w:p>
    <w:p w14:paraId="5BD4A779" w14:textId="4CE0E815" w:rsidR="002E0CAE" w:rsidRPr="00B6161D" w:rsidRDefault="002E0CAE" w:rsidP="00290C9F">
      <w:pPr>
        <w:spacing w:line="360" w:lineRule="auto"/>
        <w:jc w:val="both"/>
        <w:rPr>
          <w:rFonts w:ascii="Lato" w:hAnsi="Lato"/>
        </w:rPr>
      </w:pPr>
      <w:r w:rsidRPr="00B6161D">
        <w:rPr>
          <w:rFonts w:ascii="Lato" w:hAnsi="Lato"/>
        </w:rPr>
        <w:t>“Se señala que la información contenida en medios ópticos</w:t>
      </w:r>
      <w:r w:rsidR="00074039">
        <w:rPr>
          <w:rFonts w:ascii="Lato" w:hAnsi="Lato"/>
        </w:rPr>
        <w:t xml:space="preserve"> </w:t>
      </w:r>
      <w:r w:rsidRPr="00B6161D">
        <w:rPr>
          <w:rFonts w:ascii="Lato" w:hAnsi="Lato"/>
        </w:rPr>
        <w:t>que acompañan al mismo, son copia fiel del original</w:t>
      </w:r>
      <w:r w:rsidR="00074039">
        <w:rPr>
          <w:rFonts w:ascii="Lato" w:hAnsi="Lato"/>
        </w:rPr>
        <w:t xml:space="preserve">, </w:t>
      </w:r>
      <w:r w:rsidR="00074039" w:rsidRPr="00074039">
        <w:rPr>
          <w:rFonts w:ascii="Lato" w:hAnsi="Lato"/>
          <w:b/>
          <w:bCs/>
          <w:color w:val="FF0000"/>
        </w:rPr>
        <w:t>la cual se encuentra descrita de conformi</w:t>
      </w:r>
      <w:r w:rsidR="00C310B0">
        <w:rPr>
          <w:rFonts w:ascii="Lato" w:hAnsi="Lato"/>
          <w:b/>
          <w:bCs/>
          <w:color w:val="FF0000"/>
        </w:rPr>
        <w:t>dad con el acuerdo 7/2025</w:t>
      </w:r>
      <w:r w:rsidR="00074039" w:rsidRPr="00074039">
        <w:rPr>
          <w:rFonts w:ascii="Lato" w:hAnsi="Lato"/>
          <w:b/>
          <w:bCs/>
          <w:color w:val="FF0000"/>
        </w:rPr>
        <w:t xml:space="preserve"> </w:t>
      </w:r>
      <w:r w:rsidR="00C310B0" w:rsidRPr="00C310B0">
        <w:rPr>
          <w:rFonts w:ascii="Lato" w:hAnsi="Lato"/>
          <w:b/>
          <w:bCs/>
          <w:color w:val="FF0000"/>
        </w:rPr>
        <w:t>Lineamientos, fechas de capacitación y calendarización para la integración y presentación de los Informes Trimestrales Estatales y Municipales del ejercicio fiscal 2025, de las Entidades Fiscalizables del Estado de México</w:t>
      </w:r>
      <w:bookmarkStart w:id="1" w:name="_GoBack"/>
      <w:bookmarkEnd w:id="1"/>
      <w:r w:rsidR="00074039" w:rsidRPr="00074039">
        <w:rPr>
          <w:rFonts w:ascii="Lato" w:hAnsi="Lato"/>
          <w:b/>
          <w:bCs/>
          <w:color w:val="FF0000"/>
        </w:rPr>
        <w:t>;</w:t>
      </w:r>
      <w:r w:rsidR="00074039" w:rsidRPr="00074039">
        <w:rPr>
          <w:rFonts w:ascii="Lato" w:hAnsi="Lato"/>
          <w:color w:val="FF0000"/>
        </w:rPr>
        <w:t xml:space="preserve"> </w:t>
      </w:r>
      <w:r w:rsidR="00074039" w:rsidRPr="00074039">
        <w:rPr>
          <w:rFonts w:ascii="Lato" w:hAnsi="Lato"/>
          <w:b/>
          <w:bCs/>
          <w:color w:val="FF0000"/>
        </w:rPr>
        <w:t>los cuales tuve a la vista</w:t>
      </w:r>
      <w:r w:rsidR="00074039">
        <w:rPr>
          <w:rFonts w:ascii="Lato" w:hAnsi="Lato"/>
          <w:b/>
          <w:bCs/>
          <w:color w:val="FF0000"/>
        </w:rPr>
        <w:t xml:space="preserve"> en original</w:t>
      </w:r>
      <w:r w:rsidR="00074039" w:rsidRPr="00074039">
        <w:rPr>
          <w:rFonts w:ascii="Lato" w:hAnsi="Lato"/>
          <w:b/>
          <w:bCs/>
          <w:color w:val="FF0000"/>
        </w:rPr>
        <w:t xml:space="preserve">, mismos que concuerdan fiel y exactamente con la información contenida en los medios ópticos que se acompañan, </w:t>
      </w:r>
      <w:r w:rsidR="00074039">
        <w:rPr>
          <w:rFonts w:ascii="Lato" w:hAnsi="Lato"/>
          <w:b/>
          <w:bCs/>
          <w:color w:val="FF0000"/>
        </w:rPr>
        <w:t xml:space="preserve">mismos </w:t>
      </w:r>
      <w:r w:rsidRPr="00074039">
        <w:rPr>
          <w:rFonts w:ascii="Lato" w:hAnsi="Lato"/>
          <w:b/>
          <w:bCs/>
          <w:color w:val="FF0000"/>
        </w:rPr>
        <w:t>que obra</w:t>
      </w:r>
      <w:r w:rsidR="00074039" w:rsidRPr="00074039">
        <w:rPr>
          <w:rFonts w:ascii="Lato" w:hAnsi="Lato"/>
          <w:b/>
          <w:bCs/>
          <w:color w:val="FF0000"/>
        </w:rPr>
        <w:t>n</w:t>
      </w:r>
      <w:r w:rsidRPr="00074039">
        <w:rPr>
          <w:rFonts w:ascii="Lato" w:hAnsi="Lato"/>
          <w:b/>
          <w:bCs/>
          <w:color w:val="FF0000"/>
        </w:rPr>
        <w:t xml:space="preserve"> en los archivos</w:t>
      </w:r>
      <w:r w:rsidRPr="00074039">
        <w:rPr>
          <w:rFonts w:ascii="Lato" w:hAnsi="Lato"/>
          <w:color w:val="FF0000"/>
        </w:rPr>
        <w:t xml:space="preserve"> </w:t>
      </w:r>
      <w:r w:rsidRPr="00B6161D">
        <w:rPr>
          <w:rFonts w:ascii="Lato" w:hAnsi="Lato"/>
        </w:rPr>
        <w:t>de esta entidad, haciendo referencia que la documentación comprobatoria y justificativa generada</w:t>
      </w:r>
      <w:r w:rsidR="00074039">
        <w:rPr>
          <w:rFonts w:ascii="Lato" w:hAnsi="Lato"/>
        </w:rPr>
        <w:t xml:space="preserve">, </w:t>
      </w:r>
      <w:r w:rsidR="00074039" w:rsidRPr="00074039">
        <w:rPr>
          <w:rFonts w:ascii="Lato" w:hAnsi="Lato"/>
          <w:color w:val="FF0000"/>
        </w:rPr>
        <w:t>incluso</w:t>
      </w:r>
      <w:r w:rsidRPr="00B6161D">
        <w:rPr>
          <w:rFonts w:ascii="Lato" w:hAnsi="Lato"/>
        </w:rPr>
        <w:t>, se pone a disposición del Órgano Superior de Fiscalización del Estado de México, para su</w:t>
      </w:r>
      <w:r w:rsidR="00F66192">
        <w:rPr>
          <w:rFonts w:ascii="Lato" w:hAnsi="Lato"/>
        </w:rPr>
        <w:t xml:space="preserve"> análisis y/o</w:t>
      </w:r>
      <w:r w:rsidRPr="00B6161D">
        <w:rPr>
          <w:rFonts w:ascii="Lato" w:hAnsi="Lato"/>
        </w:rPr>
        <w:t xml:space="preserve"> revisión correspondiente</w:t>
      </w:r>
      <w:r w:rsidR="00074039">
        <w:rPr>
          <w:rFonts w:ascii="Lato" w:hAnsi="Lato"/>
        </w:rPr>
        <w:t xml:space="preserve"> </w:t>
      </w:r>
      <w:r w:rsidR="00074039" w:rsidRPr="00074039">
        <w:rPr>
          <w:rFonts w:ascii="Lato" w:hAnsi="Lato"/>
          <w:b/>
          <w:bCs/>
          <w:color w:val="FF0000"/>
        </w:rPr>
        <w:t>en cualquier momento</w:t>
      </w:r>
      <w:r w:rsidRPr="00B6161D">
        <w:rPr>
          <w:rFonts w:ascii="Lato" w:hAnsi="Lato"/>
        </w:rPr>
        <w:t>.”</w:t>
      </w:r>
    </w:p>
    <w:p w14:paraId="0829C2E6" w14:textId="7AA1764D" w:rsidR="002E0CAE" w:rsidRPr="00B6161D" w:rsidRDefault="00B72772" w:rsidP="00DB7AF0">
      <w:pPr>
        <w:jc w:val="center"/>
        <w:rPr>
          <w:rFonts w:ascii="Lato" w:hAnsi="Lato" w:cs="Arial"/>
          <w:b/>
        </w:rPr>
      </w:pPr>
      <w:r>
        <w:rPr>
          <w:rFonts w:ascii="Lato" w:hAnsi="Lato" w:cs="Arial"/>
          <w:i/>
          <w:iCs/>
          <w:noProof/>
          <w:color w:val="FF0000"/>
          <w:u w:val="single"/>
        </w:rPr>
        <mc:AlternateContent>
          <mc:Choice Requires="wps">
            <w:drawing>
              <wp:anchor distT="0" distB="0" distL="114300" distR="114300" simplePos="0" relativeHeight="251659264" behindDoc="0" locked="0" layoutInCell="1" allowOverlap="1" wp14:anchorId="4C59E494" wp14:editId="00166BD1">
                <wp:simplePos x="0" y="0"/>
                <wp:positionH relativeFrom="column">
                  <wp:posOffset>4667885</wp:posOffset>
                </wp:positionH>
                <wp:positionV relativeFrom="paragraph">
                  <wp:posOffset>57150</wp:posOffset>
                </wp:positionV>
                <wp:extent cx="1185567" cy="1235639"/>
                <wp:effectExtent l="0" t="0" r="14605" b="22225"/>
                <wp:wrapNone/>
                <wp:docPr id="1966406650" name="Elipse 1"/>
                <wp:cNvGraphicFramePr/>
                <a:graphic xmlns:a="http://schemas.openxmlformats.org/drawingml/2006/main">
                  <a:graphicData uri="http://schemas.microsoft.com/office/word/2010/wordprocessingShape">
                    <wps:wsp>
                      <wps:cNvSpPr/>
                      <wps:spPr>
                        <a:xfrm>
                          <a:off x="0" y="0"/>
                          <a:ext cx="1185567" cy="1235639"/>
                        </a:xfrm>
                        <a:prstGeom prst="roundRect">
                          <a:avLst/>
                        </a:prstGeom>
                      </wps:spPr>
                      <wps:style>
                        <a:lnRef idx="2">
                          <a:schemeClr val="dk1"/>
                        </a:lnRef>
                        <a:fillRef idx="1">
                          <a:schemeClr val="lt1"/>
                        </a:fillRef>
                        <a:effectRef idx="0">
                          <a:schemeClr val="dk1"/>
                        </a:effectRef>
                        <a:fontRef idx="minor">
                          <a:schemeClr val="dk1"/>
                        </a:fontRef>
                      </wps:style>
                      <wps:txb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59E494" id="Elipse 1" o:spid="_x0000_s1026" style="position:absolute;left:0;text-align:left;margin-left:367.55pt;margin-top:4.5pt;width:93.35pt;height:97.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6i4cAIAACEFAAAOAAAAZHJzL2Uyb0RvYy54bWysVN9P2zAQfp+0/8Hy+0hT2gwqUlTBmCYh&#10;QMDEs+vY1Jrt82y3SffX7+ykATG0h2kvji933/38zmfnndFkJ3xQYGtaHk0oEZZDo+xzTb8/Xn06&#10;oSREZhumwYqa7kWg58uPH85atxBT2IBuhCfoxIZF62q6idEtiiLwjTAsHIETFpUSvGERRf9cNJ61&#10;6N3oYjqZVEULvnEeuAgB/172SrrM/qUUPN5KGUQkuqaYW8ynz+c6ncXyjC2ePXMbxYc02D9kYZiy&#10;GHR0dckiI1uv/nBlFPcQQMYjDqYAKRUXuQasppy8qeZhw5zItWBzghvbFP6fW36zu/NENTi706qa&#10;Tapqjm2yzOCsvmjlgiBlalLrwgJtH9ydH6SA11RxJ71JX6yFdLmx+7GxoouE48+yPJnPq8+UcNSV&#10;0+N5dXyavBYvcOdD/CrAkHSpqYetbe5xfLmrbHcdYm9/sENwyqnPIt/iXouUiLb3QmJJGHea0ZlM&#10;4kJ7smNIg+ZHrghjZ8sEkUrrEVS+B9LxABpsE0xkgo3AyXvAl2ijdY4INo5Aoyz4v4Nlb3+ouq81&#10;lR27dTdMZA3NHofpoWd5cPxKYTOvWYh3zCOtcbK4qvEWD6mhrSkMN0o24H+99z/ZI9tQS0mLa1LT&#10;8HPLvKBEf7PIw9NyNkt7lYXZ/PMUBf9as36tsVtzATiCEh8Fx/M12Ud9uEoP5gk3epWioopZjrFr&#10;yqM/CBexX198E7hYrbIZ7pJj8do+OJ6cpwYnnjx2T8y7gVERyXgDh5Viizec6m0T0sJqG0GqTLjU&#10;4r6vQ+txDzNvhzcjLfprOVu9vGzL3wAAAP//AwBQSwMEFAAGAAgAAAAhAOKah6XfAAAACQEAAA8A&#10;AABkcnMvZG93bnJldi54bWxMj8tOwzAQRfdI/IM1SOyok1QUGuJUFQhVICFEeKzdeIhD43EUO034&#10;e4YVLEf36s45xWZ2nTjiEFpPCtJFAgKp9qalRsHb6/3FNYgQNRndeUIF3xhgU56eFDo3fqIXPFax&#10;ETxCIdcKbIx9LmWoLTodFr5H4uzTD05HPodGmkFPPO46mSXJSjrdEn+wusdbi/WhGp2Cj63fPcvx&#10;8en9YKtovx5oukt3Sp2fzdsbEBHn+FeGX3xGh5KZ9n4kE0Sn4Gp5mXJVwZqVOF9nKavsFWTJcgWy&#10;LOR/g/IHAAD//wMAUEsBAi0AFAAGAAgAAAAhALaDOJL+AAAA4QEAABMAAAAAAAAAAAAAAAAAAAAA&#10;AFtDb250ZW50X1R5cGVzXS54bWxQSwECLQAUAAYACAAAACEAOP0h/9YAAACUAQAACwAAAAAAAAAA&#10;AAAAAAAvAQAAX3JlbHMvLnJlbHNQSwECLQAUAAYACAAAACEA2p+ouHACAAAhBQAADgAAAAAAAAAA&#10;AAAAAAAuAgAAZHJzL2Uyb0RvYy54bWxQSwECLQAUAAYACAAAACEA4pqHpd8AAAAJAQAADwAAAAAA&#10;AAAAAAAAAADKBAAAZHJzL2Rvd25yZXYueG1sUEsFBgAAAAAEAAQA8wAAANYFAAAAAA==&#10;" fillcolor="white [3201]" strokecolor="black [3200]" strokeweight="1pt">
                <v:stroke joinstyle="miter"/>
                <v:textbox>
                  <w:txbxContent>
                    <w:p w14:paraId="2825E604" w14:textId="4B25A268" w:rsidR="00074039" w:rsidRPr="00074039" w:rsidRDefault="00074039" w:rsidP="00074039">
                      <w:pPr>
                        <w:jc w:val="center"/>
                        <w:rPr>
                          <w:sz w:val="32"/>
                          <w:szCs w:val="32"/>
                          <w:lang w:val="es-ES"/>
                        </w:rPr>
                      </w:pPr>
                      <w:r w:rsidRPr="00074039">
                        <w:rPr>
                          <w:sz w:val="32"/>
                          <w:szCs w:val="32"/>
                          <w:lang w:val="es-ES"/>
                        </w:rPr>
                        <w:t>SELLO</w:t>
                      </w:r>
                    </w:p>
                  </w:txbxContent>
                </v:textbox>
              </v:roundrect>
            </w:pict>
          </mc:Fallback>
        </mc:AlternateContent>
      </w:r>
    </w:p>
    <w:p w14:paraId="4526A149" w14:textId="2B4469F4" w:rsidR="002E0CAE" w:rsidRPr="00B6161D" w:rsidRDefault="002E0CAE" w:rsidP="00DB7AF0">
      <w:pPr>
        <w:jc w:val="center"/>
        <w:rPr>
          <w:rFonts w:ascii="Lato" w:hAnsi="Lato" w:cs="Arial"/>
          <w:b/>
        </w:rPr>
      </w:pPr>
    </w:p>
    <w:p w14:paraId="76063C0B" w14:textId="22311A86" w:rsidR="00BF31CF" w:rsidRDefault="00BF31CF" w:rsidP="00BF31CF">
      <w:pPr>
        <w:jc w:val="center"/>
        <w:rPr>
          <w:rFonts w:ascii="Lato" w:hAnsi="Lato" w:cs="Arial"/>
          <w:b/>
        </w:rPr>
      </w:pPr>
      <w:r>
        <w:rPr>
          <w:rFonts w:ascii="Lato" w:hAnsi="Lato" w:cs="Arial"/>
          <w:b/>
        </w:rPr>
        <w:t>Atentamente</w:t>
      </w:r>
    </w:p>
    <w:p w14:paraId="683A599F" w14:textId="709B2C8B" w:rsidR="00BF31CF" w:rsidRDefault="00BF31CF" w:rsidP="00BF31CF">
      <w:pPr>
        <w:jc w:val="center"/>
        <w:rPr>
          <w:rFonts w:ascii="Lato" w:hAnsi="Lato" w:cs="Arial"/>
          <w:b/>
        </w:rPr>
      </w:pPr>
    </w:p>
    <w:p w14:paraId="218D0AB2" w14:textId="3DF4A482" w:rsidR="00BF31CF" w:rsidRDefault="00BF31CF" w:rsidP="00BF31CF">
      <w:pPr>
        <w:jc w:val="center"/>
        <w:rPr>
          <w:rFonts w:ascii="Lato" w:hAnsi="Lato" w:cs="Arial"/>
          <w:b/>
        </w:rPr>
      </w:pPr>
    </w:p>
    <w:p w14:paraId="3AE011A7" w14:textId="77777777" w:rsidR="00BF31CF" w:rsidRDefault="00BF31CF" w:rsidP="00BF31CF">
      <w:pPr>
        <w:jc w:val="center"/>
        <w:rPr>
          <w:rFonts w:ascii="Lato" w:hAnsi="Lato" w:cs="Arial"/>
          <w:b/>
        </w:rPr>
      </w:pPr>
    </w:p>
    <w:p w14:paraId="4111F5FB" w14:textId="77777777" w:rsidR="00BF31CF" w:rsidRDefault="00BF31CF" w:rsidP="00BF31CF">
      <w:pPr>
        <w:jc w:val="center"/>
        <w:rPr>
          <w:rFonts w:ascii="Lato" w:hAnsi="Lato" w:cs="Arial"/>
          <w:b/>
        </w:rPr>
      </w:pPr>
      <w:r>
        <w:rPr>
          <w:rFonts w:ascii="Lato" w:hAnsi="Lato" w:cs="Arial"/>
          <w:b/>
        </w:rPr>
        <w:t>C. ___________________________________________</w:t>
      </w:r>
    </w:p>
    <w:p w14:paraId="69166E81" w14:textId="6B84F6DE" w:rsidR="00BF31CF" w:rsidRDefault="00BF31CF" w:rsidP="00BF31CF">
      <w:pPr>
        <w:jc w:val="center"/>
        <w:rPr>
          <w:rFonts w:ascii="Lato" w:hAnsi="Lato" w:cs="Arial"/>
          <w:b/>
        </w:rPr>
      </w:pPr>
      <w:r>
        <w:rPr>
          <w:rFonts w:ascii="Lato" w:hAnsi="Lato" w:cs="Arial"/>
          <w:b/>
        </w:rPr>
        <w:t>Secretario de Finanzas del Gobierno del Estado de México</w:t>
      </w:r>
    </w:p>
    <w:p w14:paraId="1C9A4047" w14:textId="77777777" w:rsidR="00BF31CF" w:rsidRDefault="00BF31CF" w:rsidP="00BF31CF">
      <w:pPr>
        <w:tabs>
          <w:tab w:val="left" w:pos="2010"/>
        </w:tabs>
        <w:rPr>
          <w:rFonts w:ascii="Lato" w:hAnsi="Lato" w:cs="Arial"/>
        </w:rPr>
      </w:pPr>
    </w:p>
    <w:p w14:paraId="58714FDF" w14:textId="3D0E6090" w:rsidR="009D5C41" w:rsidRPr="00FB5646" w:rsidRDefault="00074039" w:rsidP="00FB5646">
      <w:pPr>
        <w:tabs>
          <w:tab w:val="left" w:pos="2010"/>
        </w:tabs>
        <w:ind w:left="1701" w:right="1467"/>
        <w:jc w:val="center"/>
        <w:rPr>
          <w:rFonts w:ascii="Lato" w:hAnsi="Lato" w:cs="Arial"/>
          <w:i/>
          <w:iCs/>
          <w:u w:val="single"/>
        </w:rPr>
      </w:pPr>
      <w:r w:rsidRPr="00074039">
        <w:rPr>
          <w:rFonts w:ascii="Lato" w:hAnsi="Lato" w:cs="Arial"/>
          <w:i/>
          <w:iCs/>
          <w:color w:val="FF0000"/>
          <w:u w:val="single"/>
        </w:rPr>
        <w:t>Es importante que se describa el fundamento legal que otorga la competencia material, territorial y de grado que le otorga atribuciones a dicho servidor público.</w:t>
      </w:r>
    </w:p>
    <w:p w14:paraId="0E120F3B" w14:textId="77777777" w:rsidR="009D5C41" w:rsidRDefault="009D5C41" w:rsidP="00C80E21">
      <w:pPr>
        <w:tabs>
          <w:tab w:val="left" w:pos="2010"/>
        </w:tabs>
        <w:rPr>
          <w:rFonts w:ascii="Lato" w:hAnsi="Lato" w:cs="Arial"/>
        </w:rPr>
      </w:pPr>
    </w:p>
    <w:p w14:paraId="65DF0F84" w14:textId="77777777" w:rsidR="00E95FC6" w:rsidRDefault="00E95FC6" w:rsidP="00C80E21">
      <w:pPr>
        <w:tabs>
          <w:tab w:val="left" w:pos="2010"/>
        </w:tabs>
        <w:rPr>
          <w:rFonts w:ascii="Lato" w:hAnsi="Lato" w:cs="Arial"/>
        </w:rPr>
      </w:pPr>
    </w:p>
    <w:p w14:paraId="396326ED" w14:textId="05B447DF" w:rsidR="00E95FC6" w:rsidRPr="00B6161D" w:rsidRDefault="00074039" w:rsidP="00C80E21">
      <w:pPr>
        <w:tabs>
          <w:tab w:val="left" w:pos="2010"/>
        </w:tabs>
        <w:rPr>
          <w:rFonts w:ascii="Lato" w:hAnsi="Lato" w:cs="Arial"/>
        </w:rPr>
      </w:pPr>
      <w:r>
        <w:rPr>
          <w:rFonts w:ascii="Lato" w:hAnsi="Lato" w:cs="Arial"/>
          <w:i/>
          <w:iCs/>
          <w:noProof/>
          <w:color w:val="FF0000"/>
          <w:u w:val="single"/>
        </w:rPr>
        <mc:AlternateContent>
          <mc:Choice Requires="wps">
            <w:drawing>
              <wp:anchor distT="0" distB="0" distL="114300" distR="114300" simplePos="0" relativeHeight="251661312" behindDoc="0" locked="0" layoutInCell="1" allowOverlap="1" wp14:anchorId="4922585A" wp14:editId="11C02C79">
                <wp:simplePos x="0" y="0"/>
                <wp:positionH relativeFrom="column">
                  <wp:posOffset>3394979</wp:posOffset>
                </wp:positionH>
                <wp:positionV relativeFrom="paragraph">
                  <wp:posOffset>41683</wp:posOffset>
                </wp:positionV>
                <wp:extent cx="1273454" cy="1235639"/>
                <wp:effectExtent l="0" t="0" r="22225" b="22225"/>
                <wp:wrapNone/>
                <wp:docPr id="1405231277" name="Elipse 1"/>
                <wp:cNvGraphicFramePr/>
                <a:graphic xmlns:a="http://schemas.openxmlformats.org/drawingml/2006/main">
                  <a:graphicData uri="http://schemas.microsoft.com/office/word/2010/wordprocessingShape">
                    <wps:wsp>
                      <wps:cNvSpPr/>
                      <wps:spPr>
                        <a:xfrm>
                          <a:off x="0" y="0"/>
                          <a:ext cx="1273454" cy="1235639"/>
                        </a:xfrm>
                        <a:prstGeom prst="roundRect">
                          <a:avLst/>
                        </a:prstGeom>
                      </wps:spPr>
                      <wps:style>
                        <a:lnRef idx="2">
                          <a:schemeClr val="dk1"/>
                        </a:lnRef>
                        <a:fillRef idx="1">
                          <a:schemeClr val="lt1"/>
                        </a:fillRef>
                        <a:effectRef idx="0">
                          <a:schemeClr val="dk1"/>
                        </a:effectRef>
                        <a:fontRef idx="minor">
                          <a:schemeClr val="dk1"/>
                        </a:fontRef>
                      </wps:style>
                      <wps:txb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2585A" id="_x0000_s1027" style="position:absolute;margin-left:267.3pt;margin-top:3.3pt;width:100.25pt;height:9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At5cgIAACgFAAAOAAAAZHJzL2Uyb0RvYy54bWysVEtPGzEQvlfqf7B8L5vdJFAiNiiCUlVC&#10;gICKs+O1E6tej2s72U1/fcfeB4hGPVS9eD07883zG19ctrUme+G8AlPS/GRCiTAcKmU2Jf3+fPPp&#10;MyU+MFMxDUaU9CA8vVx+/HDR2IUoYAu6Eo6gE+MXjS3pNgS7yDLPt6Jm/gSsMKiU4GoWUHSbrHKs&#10;Qe+1zorJ5DRrwFXWARfe49/rTkmXyb+Ugod7Kb0IRJcUcwvpdOlcxzNbXrDFxjG7VbxPg/1DFjVT&#10;BoOOrq5ZYGTn1B+uasUdeJDhhEOdgZSKi1QDVpNP3lXztGVWpFqwOd6ObfL/zy2/2z84oiqc3Wwy&#10;L6Z5cXZGiWE1zuqLVtYLkscmNdYv0PbJPrhe8niNFbfS1fGLtZA2NfYwNla0gXD8iV6ns/mMEo66&#10;vJjOT6fn0Wv2CrfOh68CahIvJXWwM9Ujji91le1vfejsBzsEx5y6LNItHLSIiWjzKCSWhHGLhE5k&#10;ElfakT1DGlQ/UkUYO1lGiFRaj6D8GEiHAdTbRphIBBuBk2PA12ijdYoIJozAWhlwfwfLzn6ouqs1&#10;lh3addvNbxjTGqoDztRBR3Zv+Y3Cnt4yHx6YQ3bjHuDGhns8pIampNDfKNmC+3Xsf7RH0qGWkga3&#10;paT+5445QYn+ZpCO5/lsFtcrCbP5WYGCe6tZv9WYXX0FOIkc3wbL0zXaBz1cpYP6BRd7FaOiihmO&#10;sUvKgxuEq9BtMT4NXKxWyQxXyrJwa54sj85jnyNdntsX5mxPrICcvINhs9jiHbU624g0sNoFkCrx&#10;Lna662s/AVzHRN/+6Yj7/lZOVq8P3PI3AAAA//8DAFBLAwQUAAYACAAAACEAHK8dAuAAAAAJAQAA&#10;DwAAAGRycy9kb3ducmV2LnhtbEyPQUvDQBCF74L/YRnBm90ktVFiJqUoUhRETKvnbbJmY7OzIbtp&#10;4r93POnpMbzHe9/k69l24qQH3zpCiBcRCE2Vq1tqEPa7x6tbED4oqlXnSCN8aw/r4vwsV1ntJnrT&#10;pzI0gkvIZwrBhNBnUvrKaKv8wvWa2Pt0g1WBz6GR9aAmLredTKIolVa1xAtG9fre6OpYjhbhY+O2&#10;r3J8fnk/mjKYryeaHuIt4uXFvLkDEfQc/sLwi8/oUDDTwY1Ue9EhrJbXKUcRUhb2b5arGMQBIYni&#10;BGSRy/8fFD8AAAD//wMAUEsBAi0AFAAGAAgAAAAhALaDOJL+AAAA4QEAABMAAAAAAAAAAAAAAAAA&#10;AAAAAFtDb250ZW50X1R5cGVzXS54bWxQSwECLQAUAAYACAAAACEAOP0h/9YAAACUAQAACwAAAAAA&#10;AAAAAAAAAAAvAQAAX3JlbHMvLnJlbHNQSwECLQAUAAYACAAAACEA1xgLeXICAAAoBQAADgAAAAAA&#10;AAAAAAAAAAAuAgAAZHJzL2Uyb0RvYy54bWxQSwECLQAUAAYACAAAACEAHK8dAuAAAAAJAQAADwAA&#10;AAAAAAAAAAAAAADMBAAAZHJzL2Rvd25yZXYueG1sUEsFBgAAAAAEAAQA8wAAANkFAAAAAA==&#10;" fillcolor="white [3201]" strokecolor="black [3200]" strokeweight="1pt">
                <v:stroke joinstyle="miter"/>
                <v:textbox>
                  <w:txbxContent>
                    <w:p w14:paraId="749B94F5" w14:textId="77777777" w:rsidR="00074039" w:rsidRPr="00074039" w:rsidRDefault="00074039" w:rsidP="00074039">
                      <w:pPr>
                        <w:jc w:val="center"/>
                        <w:rPr>
                          <w:sz w:val="32"/>
                          <w:szCs w:val="32"/>
                          <w:lang w:val="es-ES"/>
                        </w:rPr>
                      </w:pPr>
                      <w:r w:rsidRPr="00074039">
                        <w:rPr>
                          <w:sz w:val="32"/>
                          <w:szCs w:val="32"/>
                          <w:lang w:val="es-ES"/>
                        </w:rPr>
                        <w:t>SELLO</w:t>
                      </w:r>
                    </w:p>
                  </w:txbxContent>
                </v:textbox>
              </v:roundrect>
            </w:pict>
          </mc:Fallback>
        </mc:AlternateContent>
      </w:r>
    </w:p>
    <w:p w14:paraId="2BD9221F" w14:textId="752DAD70" w:rsidR="009D5C41" w:rsidRPr="00B6161D" w:rsidRDefault="009D5C41" w:rsidP="004A3CD5">
      <w:pPr>
        <w:spacing w:line="360" w:lineRule="auto"/>
        <w:jc w:val="both"/>
        <w:rPr>
          <w:rFonts w:ascii="HelveticaNeueLT Com 55 Roman" w:hAnsi="HelveticaNeueLT Com 55 Roman"/>
        </w:rPr>
      </w:pPr>
    </w:p>
    <w:p w14:paraId="43FED8CD" w14:textId="5BF24F6F" w:rsidR="009D5C41" w:rsidRPr="00B6161D" w:rsidRDefault="009D5C41" w:rsidP="009D5C41">
      <w:pPr>
        <w:rPr>
          <w:rFonts w:ascii="Lato" w:hAnsi="Lato" w:cs="Arial"/>
          <w:b/>
        </w:rPr>
      </w:pPr>
      <w:r w:rsidRPr="00B6161D">
        <w:rPr>
          <w:rFonts w:ascii="Lato" w:hAnsi="Lato" w:cs="Arial"/>
          <w:b/>
        </w:rPr>
        <w:t>Para certificación.</w:t>
      </w:r>
    </w:p>
    <w:p w14:paraId="22D00CA3" w14:textId="0B71A7D1" w:rsidR="009D5C41" w:rsidRPr="00B6161D" w:rsidRDefault="009D5C41" w:rsidP="004A3CD5">
      <w:pPr>
        <w:spacing w:line="360" w:lineRule="auto"/>
        <w:jc w:val="both"/>
        <w:rPr>
          <w:rFonts w:ascii="HelveticaNeueLT Com 55 Roman" w:hAnsi="HelveticaNeueLT Com 55 Roman"/>
        </w:rPr>
      </w:pPr>
    </w:p>
    <w:p w14:paraId="22818CBA" w14:textId="344993B5" w:rsidR="009D5C41" w:rsidRPr="00B6161D" w:rsidRDefault="009D5C41" w:rsidP="009D5C41">
      <w:pPr>
        <w:rPr>
          <w:rFonts w:ascii="Lato" w:hAnsi="Lato" w:cs="Arial"/>
          <w:b/>
        </w:rPr>
      </w:pPr>
      <w:r w:rsidRPr="00B6161D">
        <w:rPr>
          <w:rFonts w:ascii="Lato" w:hAnsi="Lato" w:cs="Arial"/>
          <w:b/>
        </w:rPr>
        <w:t>C. _______________________________________</w:t>
      </w:r>
    </w:p>
    <w:p w14:paraId="5F00884C" w14:textId="77777777" w:rsidR="009D5C41" w:rsidRPr="00B6161D" w:rsidRDefault="009D5C41" w:rsidP="009D5C41">
      <w:pPr>
        <w:ind w:right="5577"/>
        <w:jc w:val="center"/>
        <w:rPr>
          <w:rFonts w:ascii="Lato" w:hAnsi="Lato" w:cs="Arial"/>
          <w:b/>
        </w:rPr>
      </w:pPr>
      <w:r w:rsidRPr="00B6161D">
        <w:rPr>
          <w:rFonts w:ascii="Lato" w:hAnsi="Lato" w:cs="Arial"/>
          <w:b/>
        </w:rPr>
        <w:t>Nombre y Cargo</w:t>
      </w:r>
    </w:p>
    <w:p w14:paraId="3279A573" w14:textId="3FDB21BB" w:rsidR="009D5C41" w:rsidRPr="00B6161D" w:rsidRDefault="009D5C41" w:rsidP="00123F4F">
      <w:pPr>
        <w:tabs>
          <w:tab w:val="left" w:pos="2535"/>
        </w:tabs>
        <w:ind w:right="5577"/>
        <w:jc w:val="both"/>
        <w:rPr>
          <w:rFonts w:ascii="Lato" w:hAnsi="Lato" w:cs="Arial"/>
        </w:rPr>
      </w:pPr>
      <w:r w:rsidRPr="00B6161D">
        <w:rPr>
          <w:rFonts w:ascii="Lato" w:hAnsi="Lato" w:cs="Arial"/>
        </w:rPr>
        <w:t xml:space="preserve">En mi carácter de (colocar el nombre y cargo del servidor público que tenga la atribución de certificar información), con fundamento en el (colocar el articulado conforme a su reglamento interno, manual de organización o manual de procedimientos, o cualquier otra normatividad aplicable, en el cual se contemple la atribución expresa para certificar información), </w:t>
      </w:r>
      <w:r w:rsidR="00123F4F" w:rsidRPr="00B6161D">
        <w:rPr>
          <w:rFonts w:ascii="Lato" w:hAnsi="Lato" w:cs="Arial"/>
        </w:rPr>
        <w:t>CERTIFICO, que la información que se adjunta en medio impreso y magnético coincide en todas y cada una de sus partes</w:t>
      </w:r>
      <w:r w:rsidR="00074039">
        <w:rPr>
          <w:rFonts w:ascii="Lato" w:hAnsi="Lato" w:cs="Arial"/>
        </w:rPr>
        <w:t>,</w:t>
      </w:r>
      <w:r w:rsidR="00123F4F" w:rsidRPr="00B6161D">
        <w:rPr>
          <w:rFonts w:ascii="Lato" w:hAnsi="Lato" w:cs="Arial"/>
        </w:rPr>
        <w:t xml:space="preserve"> </w:t>
      </w:r>
      <w:r w:rsidR="00074039" w:rsidRPr="00074039">
        <w:rPr>
          <w:rFonts w:ascii="Lato" w:hAnsi="Lato"/>
          <w:b/>
          <w:bCs/>
          <w:color w:val="FF0000"/>
        </w:rPr>
        <w:t>la cual se encuentra descrita de conformidad con los Lineamientos …. ;</w:t>
      </w:r>
      <w:r w:rsidR="00074039" w:rsidRPr="00074039">
        <w:rPr>
          <w:rFonts w:ascii="Lato" w:hAnsi="Lato"/>
          <w:color w:val="FF0000"/>
        </w:rPr>
        <w:t xml:space="preserve"> </w:t>
      </w:r>
      <w:r w:rsidR="00074039" w:rsidRPr="00074039">
        <w:rPr>
          <w:rFonts w:ascii="Lato" w:hAnsi="Lato"/>
          <w:b/>
          <w:bCs/>
          <w:color w:val="FF0000"/>
        </w:rPr>
        <w:t>los cuales tuve a la vista</w:t>
      </w:r>
      <w:r w:rsidR="00074039">
        <w:rPr>
          <w:rFonts w:ascii="Lato" w:hAnsi="Lato"/>
          <w:b/>
          <w:bCs/>
          <w:color w:val="FF0000"/>
        </w:rPr>
        <w:t xml:space="preserve"> en original</w:t>
      </w:r>
      <w:r w:rsidR="00074039" w:rsidRPr="00074039">
        <w:rPr>
          <w:rFonts w:ascii="Lato" w:hAnsi="Lato"/>
          <w:b/>
          <w:bCs/>
          <w:color w:val="FF0000"/>
        </w:rPr>
        <w:t>, mismos que concuerdan fiel y exactamente con la información contenida en los medios ópticos que se acompañan</w:t>
      </w:r>
      <w:r w:rsidR="00074039">
        <w:rPr>
          <w:rFonts w:ascii="Lato" w:hAnsi="Lato" w:cs="Arial"/>
        </w:rPr>
        <w:t xml:space="preserve">, </w:t>
      </w:r>
      <w:r w:rsidR="00123F4F" w:rsidRPr="00B6161D">
        <w:rPr>
          <w:rFonts w:ascii="Lato" w:hAnsi="Lato" w:cs="Arial"/>
        </w:rPr>
        <w:t xml:space="preserve">originales que obran en los archivos </w:t>
      </w:r>
      <w:r w:rsidR="00E95FC6">
        <w:rPr>
          <w:rFonts w:ascii="Lato" w:hAnsi="Lato" w:cs="Arial"/>
        </w:rPr>
        <w:t xml:space="preserve">de la Unidad Administrativa competente para su resguardo </w:t>
      </w:r>
      <w:r w:rsidR="00F26F34">
        <w:rPr>
          <w:rFonts w:ascii="Lato" w:hAnsi="Lato" w:cs="Arial"/>
        </w:rPr>
        <w:t>para</w:t>
      </w:r>
      <w:r w:rsidR="00E95FC6">
        <w:rPr>
          <w:rFonts w:ascii="Lato" w:hAnsi="Lato" w:cs="Arial"/>
        </w:rPr>
        <w:t xml:space="preserve"> </w:t>
      </w:r>
      <w:r w:rsidR="00123F4F" w:rsidRPr="00B6161D">
        <w:rPr>
          <w:rFonts w:ascii="Lato" w:hAnsi="Lato" w:cs="Arial"/>
        </w:rPr>
        <w:t>los efectos conducentes.</w:t>
      </w:r>
    </w:p>
    <w:p w14:paraId="7FCCFE72" w14:textId="77777777" w:rsidR="00123F4F" w:rsidRPr="00B6161D" w:rsidRDefault="00123F4F" w:rsidP="00123F4F">
      <w:pPr>
        <w:tabs>
          <w:tab w:val="left" w:pos="2535"/>
        </w:tabs>
        <w:ind w:right="5577"/>
        <w:jc w:val="both"/>
        <w:rPr>
          <w:rFonts w:ascii="HelveticaNeueLT Com 55 Roman" w:hAnsi="HelveticaNeueLT Com 55 Roman"/>
        </w:rPr>
      </w:pPr>
    </w:p>
    <w:p w14:paraId="764A5B2A" w14:textId="77777777" w:rsidR="004A3CD5" w:rsidRPr="00B6161D" w:rsidRDefault="004A3CD5" w:rsidP="004A3CD5">
      <w:pPr>
        <w:spacing w:line="360" w:lineRule="auto"/>
        <w:jc w:val="both"/>
        <w:rPr>
          <w:rFonts w:ascii="HelveticaNeueLT Com 55 Roman" w:hAnsi="HelveticaNeueLT Com 55 Roman"/>
          <w:b/>
        </w:rPr>
      </w:pPr>
      <w:r w:rsidRPr="00B6161D">
        <w:rPr>
          <w:rFonts w:ascii="HelveticaNeueLT Com 55 Roman" w:hAnsi="HelveticaNeueLT Com 55 Roman"/>
        </w:rPr>
        <w:t>Nota:</w:t>
      </w:r>
      <w:r w:rsidRPr="00B6161D">
        <w:rPr>
          <w:rFonts w:ascii="HelveticaNeueLT Com 55 Roman" w:hAnsi="HelveticaNeueLT Com 55 Roman"/>
          <w:b/>
        </w:rPr>
        <w:t xml:space="preserve"> En caso de no contar con atribución expresa en la normatividad interna</w:t>
      </w:r>
      <w:r w:rsidRPr="00B6161D">
        <w:rPr>
          <w:rFonts w:ascii="HelveticaNeueLT Com 55 Roman" w:hAnsi="HelveticaNeueLT Com 55 Roman"/>
        </w:rPr>
        <w:t xml:space="preserve">, </w:t>
      </w:r>
      <w:r w:rsidRPr="00B6161D">
        <w:rPr>
          <w:rFonts w:ascii="HelveticaNeueLT Com 55 Roman" w:hAnsi="HelveticaNeueLT Com 55 Roman"/>
          <w:b/>
        </w:rPr>
        <w:t>colocar la leyenda siguiente:</w:t>
      </w:r>
    </w:p>
    <w:p w14:paraId="1D984EEC" w14:textId="77777777" w:rsidR="004A3CD5" w:rsidRPr="00B6161D" w:rsidRDefault="004A3CD5" w:rsidP="004A3CD5">
      <w:pPr>
        <w:spacing w:line="360" w:lineRule="auto"/>
        <w:jc w:val="both"/>
        <w:rPr>
          <w:rFonts w:ascii="HelveticaNeueLT Com 55 Roman" w:hAnsi="HelveticaNeueLT Com 55 Roman"/>
          <w:b/>
          <w:sz w:val="10"/>
        </w:rPr>
      </w:pPr>
    </w:p>
    <w:p w14:paraId="77188687" w14:textId="77777777" w:rsidR="004A3CD5" w:rsidRPr="00B6161D" w:rsidRDefault="004A3CD5" w:rsidP="004A3CD5">
      <w:pPr>
        <w:rPr>
          <w:rFonts w:ascii="Lato" w:hAnsi="Lato" w:cs="Arial"/>
        </w:rPr>
      </w:pPr>
    </w:p>
    <w:p w14:paraId="02EDDE3C" w14:textId="77777777" w:rsidR="004A3CD5" w:rsidRPr="00B6161D" w:rsidRDefault="004A3CD5" w:rsidP="004A3CD5">
      <w:pPr>
        <w:rPr>
          <w:rFonts w:ascii="Lato" w:hAnsi="Lato" w:cs="Arial"/>
          <w:b/>
        </w:rPr>
      </w:pPr>
      <w:r w:rsidRPr="00B6161D">
        <w:rPr>
          <w:rFonts w:ascii="Lato" w:hAnsi="Lato" w:cs="Arial"/>
          <w:b/>
        </w:rPr>
        <w:t>C. _______________________________________</w:t>
      </w:r>
    </w:p>
    <w:p w14:paraId="7A735A91" w14:textId="77777777" w:rsidR="004A3CD5" w:rsidRPr="00B6161D" w:rsidRDefault="004A3CD5" w:rsidP="004A3CD5">
      <w:pPr>
        <w:ind w:right="5577"/>
        <w:jc w:val="center"/>
        <w:rPr>
          <w:rFonts w:ascii="Lato" w:hAnsi="Lato" w:cs="Arial"/>
          <w:b/>
        </w:rPr>
      </w:pPr>
      <w:r w:rsidRPr="00B6161D">
        <w:rPr>
          <w:rFonts w:ascii="Lato" w:hAnsi="Lato" w:cs="Arial"/>
          <w:b/>
        </w:rPr>
        <w:t>Nombre y Cargo</w:t>
      </w:r>
    </w:p>
    <w:p w14:paraId="3666646A" w14:textId="77777777" w:rsidR="00123F4F" w:rsidRDefault="00123F4F" w:rsidP="00123F4F">
      <w:pPr>
        <w:rPr>
          <w:rFonts w:ascii="Lato" w:hAnsi="Lato" w:cs="Arial"/>
        </w:rPr>
      </w:pPr>
    </w:p>
    <w:sectPr w:rsidR="00123F4F" w:rsidSect="004C54C7">
      <w:headerReference w:type="default" r:id="rId8"/>
      <w:pgSz w:w="12240" w:h="15840"/>
      <w:pgMar w:top="1417"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4F75C0" w14:textId="77777777" w:rsidR="00F65160" w:rsidRDefault="00F65160" w:rsidP="0093163F">
      <w:r>
        <w:separator/>
      </w:r>
    </w:p>
  </w:endnote>
  <w:endnote w:type="continuationSeparator" w:id="0">
    <w:p w14:paraId="282A37D5" w14:textId="77777777" w:rsidR="00F65160" w:rsidRDefault="00F65160" w:rsidP="0093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DD8554" w14:textId="77777777" w:rsidR="00F65160" w:rsidRDefault="00F65160" w:rsidP="0093163F">
      <w:r>
        <w:separator/>
      </w:r>
    </w:p>
  </w:footnote>
  <w:footnote w:type="continuationSeparator" w:id="0">
    <w:p w14:paraId="24DB9087" w14:textId="77777777" w:rsidR="00F65160" w:rsidRDefault="00F65160" w:rsidP="009316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C9C09" w14:textId="77777777" w:rsidR="0093163F" w:rsidRPr="0093163F" w:rsidRDefault="0093163F">
    <w:pPr>
      <w:pStyle w:val="Encabezado"/>
      <w:rPr>
        <w:rFonts w:ascii="Lato" w:hAnsi="Lato"/>
        <w:sz w:val="20"/>
        <w:szCs w:val="20"/>
      </w:rPr>
    </w:pPr>
    <w:r w:rsidRPr="0093163F">
      <w:rPr>
        <w:rFonts w:ascii="Lato" w:hAnsi="Lato"/>
        <w:sz w:val="20"/>
        <w:szCs w:val="20"/>
      </w:rPr>
      <w:t xml:space="preserve">[LOGO </w:t>
    </w:r>
  </w:p>
  <w:p w14:paraId="548AE720" w14:textId="77777777" w:rsidR="0093163F" w:rsidRDefault="0093163F">
    <w:pPr>
      <w:pStyle w:val="Encabezado"/>
      <w:rPr>
        <w:rFonts w:ascii="Lato" w:hAnsi="Lato"/>
        <w:sz w:val="20"/>
        <w:szCs w:val="20"/>
      </w:rPr>
    </w:pPr>
    <w:r w:rsidRPr="0093163F">
      <w:rPr>
        <w:rFonts w:ascii="Lato" w:hAnsi="Lato"/>
        <w:sz w:val="20"/>
        <w:szCs w:val="20"/>
      </w:rPr>
      <w:t>INSTITUCIONAL]</w:t>
    </w:r>
  </w:p>
  <w:p w14:paraId="6FD19901" w14:textId="77777777" w:rsidR="00132B9E" w:rsidRDefault="00132B9E" w:rsidP="00132B9E">
    <w:pPr>
      <w:pStyle w:val="Encabezado"/>
      <w:rPr>
        <w:rFonts w:ascii="Lato" w:hAnsi="Lato"/>
        <w:sz w:val="20"/>
        <w:szCs w:val="20"/>
      </w:rPr>
    </w:pPr>
  </w:p>
  <w:p w14:paraId="56E7A828" w14:textId="77777777" w:rsidR="0093163F" w:rsidRDefault="00132B9E">
    <w:pPr>
      <w:pStyle w:val="Encabezado"/>
      <w:rPr>
        <w:rFonts w:ascii="Lato" w:hAnsi="Lato"/>
        <w:sz w:val="20"/>
        <w:szCs w:val="20"/>
      </w:rPr>
    </w:pPr>
    <w:r>
      <w:rPr>
        <w:rFonts w:ascii="Lato" w:hAnsi="Lato"/>
        <w:i/>
        <w:color w:val="808080" w:themeColor="background1" w:themeShade="80"/>
        <w:sz w:val="20"/>
        <w:szCs w:val="20"/>
      </w:rPr>
      <w:t>(</w:t>
    </w:r>
    <w:r w:rsidRPr="0086572F">
      <w:rPr>
        <w:rFonts w:ascii="Lato" w:hAnsi="Lato"/>
        <w:i/>
        <w:color w:val="808080" w:themeColor="background1" w:themeShade="80"/>
        <w:sz w:val="20"/>
        <w:szCs w:val="20"/>
      </w:rPr>
      <w:t xml:space="preserve">Oficio entrega IT – </w:t>
    </w:r>
    <w:r>
      <w:rPr>
        <w:rFonts w:ascii="Lato" w:hAnsi="Lato"/>
        <w:i/>
        <w:color w:val="808080" w:themeColor="background1" w:themeShade="80"/>
        <w:sz w:val="20"/>
        <w:szCs w:val="20"/>
      </w:rPr>
      <w:t>S</w:t>
    </w:r>
    <w:r w:rsidR="00E95FC6">
      <w:rPr>
        <w:rFonts w:ascii="Lato" w:hAnsi="Lato"/>
        <w:i/>
        <w:color w:val="808080" w:themeColor="background1" w:themeShade="80"/>
        <w:sz w:val="20"/>
        <w:szCs w:val="20"/>
      </w:rPr>
      <w:t>ector Central Poder Ejecutivo</w:t>
    </w:r>
  </w:p>
  <w:p w14:paraId="102AFCD9" w14:textId="77777777" w:rsidR="0093163F" w:rsidRDefault="0093163F">
    <w:pPr>
      <w:pStyle w:val="Encabezado"/>
      <w:rPr>
        <w:rFonts w:ascii="Lato" w:hAnsi="Lato"/>
        <w:sz w:val="20"/>
        <w:szCs w:val="20"/>
      </w:rPr>
    </w:pPr>
  </w:p>
  <w:p w14:paraId="5C32BD0A" w14:textId="77777777" w:rsidR="0093163F" w:rsidRDefault="0093163F">
    <w:pPr>
      <w:pStyle w:val="Encabezado"/>
      <w:rPr>
        <w:rFonts w:ascii="Lato" w:hAnsi="Lato"/>
        <w:sz w:val="20"/>
        <w:szCs w:val="20"/>
      </w:rPr>
    </w:pPr>
    <w:r>
      <w:rPr>
        <w:noProof/>
        <w:lang w:eastAsia="es-MX"/>
      </w:rPr>
      <mc:AlternateContent>
        <mc:Choice Requires="wps">
          <w:drawing>
            <wp:anchor distT="0" distB="0" distL="114300" distR="114300" simplePos="0" relativeHeight="251659264" behindDoc="0" locked="0" layoutInCell="1" allowOverlap="1" wp14:anchorId="5B7FA716" wp14:editId="4B39E01E">
              <wp:simplePos x="0" y="0"/>
              <wp:positionH relativeFrom="column">
                <wp:posOffset>2901315</wp:posOffset>
              </wp:positionH>
              <wp:positionV relativeFrom="paragraph">
                <wp:posOffset>7620</wp:posOffset>
              </wp:positionV>
              <wp:extent cx="3009900" cy="1104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104900"/>
                      </a:xfrm>
                      <a:prstGeom prst="rect">
                        <a:avLst/>
                      </a:prstGeom>
                      <a:solidFill>
                        <a:srgbClr val="FFFFFF"/>
                      </a:solidFill>
                      <a:ln w="9525">
                        <a:noFill/>
                        <a:miter lim="800000"/>
                        <a:headEnd/>
                        <a:tailEnd/>
                      </a:ln>
                    </wps:spPr>
                    <wps:txb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4D5219A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83748">
                            <w:rPr>
                              <w:rFonts w:ascii="Lato" w:hAnsi="Lato" w:cs="Arial"/>
                              <w:sz w:val="18"/>
                              <w:szCs w:val="18"/>
                            </w:rPr>
                            <w:t>5</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7FA716" id="_x0000_t202" coordsize="21600,21600" o:spt="202" path="m,l,21600r21600,l21600,xe">
              <v:stroke joinstyle="miter"/>
              <v:path gradientshapeok="t" o:connecttype="rect"/>
            </v:shapetype>
            <v:shape id="Cuadro de texto 8" o:spid="_x0000_s1028" type="#_x0000_t202" style="position:absolute;margin-left:228.45pt;margin-top:.6pt;width:237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zGOIwIAACMEAAAOAAAAZHJzL2Uyb0RvYy54bWysU9tu2zAMfR+wfxD0vtjOkq0x4hRdugwD&#10;ugvQ7QNoSY6FyaInKbG7ry8lp2m2vQ3zg0Ca5NHhIbW+HjvDjsp5jbbixSznTFmBUtt9xb9/2726&#10;4swHsBIMWlXxB+X59ebli/XQl2qOLRqpHCMQ68uhr3gbQl9mmRet6sDPsFeWgg26DgK5bp9JBwOh&#10;dyab5/mbbEAne4dCeU9/b6cg3yT8plEifGkarwIzFSduIZ0unXU8s80ayr2DvtXiRAP+gUUH2tKl&#10;Z6hbCMAOTv8F1Wnh0GMTZgK7DJtGC5V6oG6K/I9u7lvoVeqFxPH9WSb//2DF5+NXx7SsOA3KQkcj&#10;2h5AOmRSsaDGgOwqijT0vqTc+56yw/gORxp2atj3dyh+eGZx24LdqxvncGgVSCJZxMrsonTC8RGk&#10;Hj6hpNvgEDABjY3rooKkCSN0GtbDeUDEgwn6+TrPV6ucQoJiRZEvohPvgPKpvHc+fFDYsWhU3NEG&#10;JHg43vkwpT6lxNs8Gi132pjkuH29NY4dgbZll74T+m9pxrKh4qvlfJmQLcZ6goay04G22eiO5Mzj&#10;F8uhjHK8tzLZAbSZbCJt7EmfKMkkThjrkRKjaDXKB1LK4bS19MrIaNH94mygja24/3kApzgzHy2p&#10;vSoWi7jiyVks387JcZeR+jICVhBUxQNnk7kN6VlEvhZvaCqNTno9MzlxpU1Mip9eTVz1Sz9lPb/t&#10;zSMAAAD//wMAUEsDBBQABgAIAAAAIQBy/G213AAAAAkBAAAPAAAAZHJzL2Rvd25yZXYueG1sTI/R&#10;ToNAEEXfTfyHzZj4YuwiFhBkadSkxtfWfsDCToHIzhJ2W+jfO33Sx5N7c+dMuVnsIM44+d6RgqdV&#10;BAKpcaanVsHhe/v4AsIHTUYPjlDBBT1sqtubUhfGzbTD8z60gkfIF1pBF8JYSOmbDq32KzcicXZ0&#10;k9WBcWqlmfTM43aQcRSl0uqe+EKnR/zosPnZn6yC49f8kORz/RkO2W6dvus+q91Fqfu75e0VRMAl&#10;/JXhqs/qULFT7U5kvBgUrJM05yoHMQjO8+eIuWbOkhhkVcr/H1S/AAAA//8DAFBLAQItABQABgAI&#10;AAAAIQC2gziS/gAAAOEBAAATAAAAAAAAAAAAAAAAAAAAAABbQ29udGVudF9UeXBlc10ueG1sUEsB&#10;Ai0AFAAGAAgAAAAhADj9If/WAAAAlAEAAAsAAAAAAAAAAAAAAAAALwEAAF9yZWxzLy5yZWxzUEsB&#10;Ai0AFAAGAAgAAAAhAG/XMY4jAgAAIwQAAA4AAAAAAAAAAAAAAAAALgIAAGRycy9lMm9Eb2MueG1s&#10;UEsBAi0AFAAGAAgAAAAhAHL8bbXcAAAACQEAAA8AAAAAAAAAAAAAAAAAfQQAAGRycy9kb3ducmV2&#10;LnhtbFBLBQYAAAAABAAEAPMAAACGBQAAAAA=&#10;" stroked="f">
              <v:textbox>
                <w:txbxContent>
                  <w:p w14:paraId="0657B2AC" w14:textId="77777777" w:rsidR="0093163F" w:rsidRPr="0093163F" w:rsidRDefault="0093163F" w:rsidP="0093163F">
                    <w:pPr>
                      <w:ind w:right="63"/>
                      <w:rPr>
                        <w:rFonts w:ascii="Lato" w:hAnsi="Lato" w:cs="Arial"/>
                        <w:sz w:val="18"/>
                        <w:szCs w:val="18"/>
                      </w:rPr>
                    </w:pPr>
                    <w:r w:rsidRPr="0093163F">
                      <w:rPr>
                        <w:rFonts w:ascii="Lato" w:hAnsi="Lato" w:cs="Arial"/>
                        <w:sz w:val="18"/>
                        <w:szCs w:val="18"/>
                      </w:rPr>
                      <w:t>Toluca, México; __ de _____ de ______</w:t>
                    </w:r>
                  </w:p>
                  <w:p w14:paraId="6D6E26CE" w14:textId="77777777" w:rsidR="0093163F" w:rsidRPr="0093163F" w:rsidRDefault="0093163F" w:rsidP="0093163F">
                    <w:pPr>
                      <w:ind w:right="63"/>
                      <w:rPr>
                        <w:rFonts w:ascii="Lato" w:hAnsi="Lato" w:cs="Arial"/>
                        <w:sz w:val="18"/>
                        <w:szCs w:val="18"/>
                        <w:lang w:val="es-MX"/>
                      </w:rPr>
                    </w:pPr>
                    <w:r w:rsidRPr="0093163F">
                      <w:rPr>
                        <w:rFonts w:ascii="Lato" w:hAnsi="Lato" w:cs="Arial"/>
                        <w:sz w:val="18"/>
                        <w:szCs w:val="18"/>
                      </w:rPr>
                      <w:t>Oficio Núm. ____</w:t>
                    </w:r>
                    <w:r w:rsidRPr="0093163F">
                      <w:rPr>
                        <w:rFonts w:ascii="Lato" w:hAnsi="Lato" w:cs="Arial"/>
                        <w:sz w:val="18"/>
                        <w:szCs w:val="18"/>
                        <w:lang w:val="es-MX"/>
                      </w:rPr>
                      <w:t>/____/____/____/____/____</w:t>
                    </w:r>
                  </w:p>
                  <w:p w14:paraId="35D3A120" w14:textId="77777777" w:rsidR="0093163F" w:rsidRPr="0093163F" w:rsidRDefault="0093163F" w:rsidP="0093163F">
                    <w:pPr>
                      <w:ind w:right="63"/>
                      <w:jc w:val="both"/>
                      <w:rPr>
                        <w:rFonts w:ascii="Lato" w:hAnsi="Lato" w:cs="Arial"/>
                        <w:b/>
                        <w:sz w:val="18"/>
                        <w:szCs w:val="18"/>
                      </w:rPr>
                    </w:pPr>
                  </w:p>
                  <w:p w14:paraId="12D91EDF" w14:textId="4D5219A7" w:rsidR="0093163F" w:rsidRPr="0093163F" w:rsidRDefault="0093163F" w:rsidP="0093163F">
                    <w:pPr>
                      <w:rPr>
                        <w:rFonts w:ascii="Lato" w:hAnsi="Lato"/>
                        <w:sz w:val="18"/>
                        <w:szCs w:val="18"/>
                        <w:lang w:val="es-ES"/>
                      </w:rPr>
                    </w:pPr>
                    <w:r w:rsidRPr="0093163F">
                      <w:rPr>
                        <w:rFonts w:ascii="Lato" w:hAnsi="Lato" w:cs="Arial"/>
                        <w:b/>
                        <w:sz w:val="18"/>
                        <w:szCs w:val="18"/>
                      </w:rPr>
                      <w:t xml:space="preserve">Asunto: </w:t>
                    </w:r>
                    <w:r w:rsidRPr="0093163F">
                      <w:rPr>
                        <w:rFonts w:ascii="Lato" w:hAnsi="Lato" w:cs="Arial"/>
                        <w:sz w:val="18"/>
                        <w:szCs w:val="18"/>
                      </w:rPr>
                      <w:t xml:space="preserve">Oficio de presentación del Informe Trimestral </w:t>
                    </w:r>
                    <w:r w:rsidR="002E0CAE" w:rsidRPr="00C80E21">
                      <w:rPr>
                        <w:rFonts w:ascii="Lato" w:hAnsi="Lato" w:cs="Arial"/>
                        <w:sz w:val="18"/>
                        <w:szCs w:val="18"/>
                      </w:rPr>
                      <w:t>Estatal</w:t>
                    </w:r>
                    <w:r w:rsidR="002E0CAE">
                      <w:rPr>
                        <w:rFonts w:ascii="Lato" w:hAnsi="Lato" w:cs="Arial"/>
                        <w:sz w:val="18"/>
                        <w:szCs w:val="18"/>
                      </w:rPr>
                      <w:t xml:space="preserve"> </w:t>
                    </w:r>
                    <w:r w:rsidRPr="0093163F">
                      <w:rPr>
                        <w:rFonts w:ascii="Lato" w:hAnsi="Lato" w:cs="Arial"/>
                        <w:sz w:val="18"/>
                        <w:szCs w:val="18"/>
                      </w:rPr>
                      <w:t>202</w:t>
                    </w:r>
                    <w:r w:rsidR="00B83748">
                      <w:rPr>
                        <w:rFonts w:ascii="Lato" w:hAnsi="Lato" w:cs="Arial"/>
                        <w:sz w:val="18"/>
                        <w:szCs w:val="18"/>
                      </w:rPr>
                      <w:t>5</w:t>
                    </w:r>
                  </w:p>
                  <w:p w14:paraId="2E82071D" w14:textId="77777777" w:rsidR="0093163F" w:rsidRDefault="0093163F" w:rsidP="0093163F">
                    <w:pPr>
                      <w:ind w:right="63"/>
                      <w:jc w:val="both"/>
                      <w:rPr>
                        <w:rFonts w:ascii="Arial" w:hAnsi="Arial" w:cs="Arial"/>
                        <w:sz w:val="18"/>
                        <w:szCs w:val="18"/>
                      </w:rPr>
                    </w:pPr>
                  </w:p>
                  <w:p w14:paraId="4D579C8E" w14:textId="77777777" w:rsidR="0093163F" w:rsidRDefault="0093163F" w:rsidP="0093163F">
                    <w:pPr>
                      <w:ind w:right="63"/>
                      <w:rPr>
                        <w:rFonts w:ascii="Arial" w:hAnsi="Arial" w:cs="Arial"/>
                        <w:b/>
                        <w:sz w:val="22"/>
                        <w:szCs w:val="22"/>
                      </w:rPr>
                    </w:pPr>
                  </w:p>
                  <w:p w14:paraId="351DD631" w14:textId="77777777" w:rsidR="0093163F" w:rsidRDefault="0093163F" w:rsidP="0093163F">
                    <w:pPr>
                      <w:ind w:right="63"/>
                      <w:jc w:val="center"/>
                      <w:rPr>
                        <w:rFonts w:ascii="Arial" w:hAnsi="Arial" w:cs="Arial"/>
                        <w:b/>
                        <w:sz w:val="22"/>
                        <w:szCs w:val="22"/>
                        <w:lang w:val="es-MX"/>
                      </w:rPr>
                    </w:pPr>
                  </w:p>
                </w:txbxContent>
              </v:textbox>
            </v:shape>
          </w:pict>
        </mc:Fallback>
      </mc:AlternateContent>
    </w:r>
  </w:p>
  <w:p w14:paraId="218B08EB" w14:textId="77777777" w:rsidR="0093163F" w:rsidRDefault="0093163F">
    <w:pPr>
      <w:pStyle w:val="Encabezado"/>
      <w:rPr>
        <w:rFonts w:ascii="Lato" w:hAnsi="Lato"/>
        <w:sz w:val="20"/>
        <w:szCs w:val="20"/>
      </w:rPr>
    </w:pPr>
  </w:p>
  <w:p w14:paraId="6DE1E281" w14:textId="77777777" w:rsidR="0093163F" w:rsidRDefault="0093163F">
    <w:pPr>
      <w:pStyle w:val="Encabezado"/>
      <w:rPr>
        <w:rFonts w:ascii="Lato" w:hAnsi="Lato"/>
        <w:sz w:val="20"/>
        <w:szCs w:val="20"/>
      </w:rPr>
    </w:pPr>
  </w:p>
  <w:p w14:paraId="0DBB657A" w14:textId="77777777" w:rsidR="0093163F" w:rsidRDefault="0093163F">
    <w:pPr>
      <w:pStyle w:val="Encabezado"/>
      <w:rPr>
        <w:rFonts w:ascii="Lato" w:hAnsi="Lato"/>
        <w:sz w:val="20"/>
        <w:szCs w:val="20"/>
      </w:rPr>
    </w:pPr>
  </w:p>
  <w:p w14:paraId="6930C179" w14:textId="77777777" w:rsidR="0093163F" w:rsidRDefault="0093163F">
    <w:pPr>
      <w:pStyle w:val="Encabezado"/>
      <w:rPr>
        <w:rFonts w:ascii="Lato" w:hAnsi="Lato"/>
        <w:sz w:val="20"/>
        <w:szCs w:val="20"/>
      </w:rPr>
    </w:pPr>
  </w:p>
  <w:p w14:paraId="0E7B3C17" w14:textId="77777777" w:rsidR="0093163F" w:rsidRDefault="009316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295C3A"/>
    <w:multiLevelType w:val="multilevel"/>
    <w:tmpl w:val="3FFC1364"/>
    <w:lvl w:ilvl="0">
      <w:start w:val="1"/>
      <w:numFmt w:val="decimal"/>
      <w:lvlText w:val="%1."/>
      <w:lvlJc w:val="left"/>
      <w:pPr>
        <w:ind w:left="720" w:hanging="360"/>
      </w:pPr>
      <w:rPr>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4B332CA2"/>
    <w:multiLevelType w:val="hybridMultilevel"/>
    <w:tmpl w:val="EB5E3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3F"/>
    <w:rsid w:val="00001FDB"/>
    <w:rsid w:val="000114AF"/>
    <w:rsid w:val="00025E42"/>
    <w:rsid w:val="000336B8"/>
    <w:rsid w:val="00063B48"/>
    <w:rsid w:val="00065EC8"/>
    <w:rsid w:val="00074039"/>
    <w:rsid w:val="000C6C70"/>
    <w:rsid w:val="000D359E"/>
    <w:rsid w:val="000F675C"/>
    <w:rsid w:val="00112952"/>
    <w:rsid w:val="00123F4F"/>
    <w:rsid w:val="00124BA1"/>
    <w:rsid w:val="00132B9E"/>
    <w:rsid w:val="00186D02"/>
    <w:rsid w:val="001C5AC4"/>
    <w:rsid w:val="001D2C24"/>
    <w:rsid w:val="001F79A6"/>
    <w:rsid w:val="0021193C"/>
    <w:rsid w:val="00216960"/>
    <w:rsid w:val="00252C1E"/>
    <w:rsid w:val="002578C0"/>
    <w:rsid w:val="00290C9F"/>
    <w:rsid w:val="002D1216"/>
    <w:rsid w:val="002D6718"/>
    <w:rsid w:val="002E0CAE"/>
    <w:rsid w:val="0032602F"/>
    <w:rsid w:val="0033713A"/>
    <w:rsid w:val="003814AE"/>
    <w:rsid w:val="0039790B"/>
    <w:rsid w:val="003E21F8"/>
    <w:rsid w:val="00400128"/>
    <w:rsid w:val="00414DE0"/>
    <w:rsid w:val="00417679"/>
    <w:rsid w:val="00465732"/>
    <w:rsid w:val="00495C08"/>
    <w:rsid w:val="004A3CD5"/>
    <w:rsid w:val="004A79C8"/>
    <w:rsid w:val="004C54C7"/>
    <w:rsid w:val="004F71E0"/>
    <w:rsid w:val="005076F7"/>
    <w:rsid w:val="00517B2A"/>
    <w:rsid w:val="00522950"/>
    <w:rsid w:val="00551092"/>
    <w:rsid w:val="00563C89"/>
    <w:rsid w:val="005A11C5"/>
    <w:rsid w:val="005B0E03"/>
    <w:rsid w:val="005D7C1F"/>
    <w:rsid w:val="00602DCB"/>
    <w:rsid w:val="00613ED0"/>
    <w:rsid w:val="00624BAE"/>
    <w:rsid w:val="006A4C22"/>
    <w:rsid w:val="006A56AC"/>
    <w:rsid w:val="006B4F80"/>
    <w:rsid w:val="006E0B65"/>
    <w:rsid w:val="006F7F35"/>
    <w:rsid w:val="00735A5B"/>
    <w:rsid w:val="007762E2"/>
    <w:rsid w:val="007C2ACB"/>
    <w:rsid w:val="007D36FB"/>
    <w:rsid w:val="008127F3"/>
    <w:rsid w:val="00814569"/>
    <w:rsid w:val="00841E1C"/>
    <w:rsid w:val="00852513"/>
    <w:rsid w:val="008A0D95"/>
    <w:rsid w:val="008E0726"/>
    <w:rsid w:val="008F2109"/>
    <w:rsid w:val="0093163F"/>
    <w:rsid w:val="00946811"/>
    <w:rsid w:val="00961D5A"/>
    <w:rsid w:val="009648E2"/>
    <w:rsid w:val="00982927"/>
    <w:rsid w:val="009D3199"/>
    <w:rsid w:val="009D5C41"/>
    <w:rsid w:val="00A04E33"/>
    <w:rsid w:val="00A240ED"/>
    <w:rsid w:val="00A42708"/>
    <w:rsid w:val="00AE15C0"/>
    <w:rsid w:val="00AF0B79"/>
    <w:rsid w:val="00B21F65"/>
    <w:rsid w:val="00B6161D"/>
    <w:rsid w:val="00B72772"/>
    <w:rsid w:val="00B75B32"/>
    <w:rsid w:val="00B83748"/>
    <w:rsid w:val="00BA5F72"/>
    <w:rsid w:val="00BB5557"/>
    <w:rsid w:val="00BF31CF"/>
    <w:rsid w:val="00C310B0"/>
    <w:rsid w:val="00C34BEF"/>
    <w:rsid w:val="00C44F36"/>
    <w:rsid w:val="00C47FF2"/>
    <w:rsid w:val="00C67813"/>
    <w:rsid w:val="00C80E21"/>
    <w:rsid w:val="00C93277"/>
    <w:rsid w:val="00CD6B93"/>
    <w:rsid w:val="00CE38A9"/>
    <w:rsid w:val="00CF7FF8"/>
    <w:rsid w:val="00D12D91"/>
    <w:rsid w:val="00D70A70"/>
    <w:rsid w:val="00D771F8"/>
    <w:rsid w:val="00DB7AF0"/>
    <w:rsid w:val="00E064E2"/>
    <w:rsid w:val="00E37373"/>
    <w:rsid w:val="00E5413E"/>
    <w:rsid w:val="00E9372B"/>
    <w:rsid w:val="00E95FC6"/>
    <w:rsid w:val="00E969A8"/>
    <w:rsid w:val="00EA33E6"/>
    <w:rsid w:val="00EC0A25"/>
    <w:rsid w:val="00F027C5"/>
    <w:rsid w:val="00F04287"/>
    <w:rsid w:val="00F06E4D"/>
    <w:rsid w:val="00F26F34"/>
    <w:rsid w:val="00F32307"/>
    <w:rsid w:val="00F65160"/>
    <w:rsid w:val="00F66192"/>
    <w:rsid w:val="00F95B0A"/>
    <w:rsid w:val="00FB1096"/>
    <w:rsid w:val="00FB5646"/>
    <w:rsid w:val="00FC73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F24DDC"/>
  <w15:chartTrackingRefBased/>
  <w15:docId w15:val="{62288510-5255-4687-A77A-03BB70E35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163F"/>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EncabezadoCar">
    <w:name w:val="Encabezado Car"/>
    <w:basedOn w:val="Fuentedeprrafopredeter"/>
    <w:link w:val="Encabezado"/>
    <w:uiPriority w:val="99"/>
    <w:rsid w:val="0093163F"/>
  </w:style>
  <w:style w:type="paragraph" w:styleId="Piedepgina">
    <w:name w:val="footer"/>
    <w:basedOn w:val="Normal"/>
    <w:link w:val="PiedepginaCar"/>
    <w:uiPriority w:val="99"/>
    <w:unhideWhenUsed/>
    <w:rsid w:val="0093163F"/>
    <w:pPr>
      <w:tabs>
        <w:tab w:val="center" w:pos="4419"/>
        <w:tab w:val="right" w:pos="8838"/>
      </w:tabs>
    </w:pPr>
    <w:rPr>
      <w:rFonts w:asciiTheme="minorHAnsi" w:eastAsiaTheme="minorHAnsi" w:hAnsiTheme="minorHAnsi" w:cstheme="minorBidi"/>
      <w:sz w:val="22"/>
      <w:szCs w:val="22"/>
      <w:lang w:val="es-MX" w:eastAsia="en-US"/>
    </w:rPr>
  </w:style>
  <w:style w:type="character" w:customStyle="1" w:styleId="PiedepginaCar">
    <w:name w:val="Pie de página Car"/>
    <w:basedOn w:val="Fuentedeprrafopredeter"/>
    <w:link w:val="Piedepgina"/>
    <w:uiPriority w:val="99"/>
    <w:rsid w:val="0093163F"/>
  </w:style>
  <w:style w:type="paragraph" w:styleId="Prrafodelista">
    <w:name w:val="List Paragraph"/>
    <w:basedOn w:val="Normal"/>
    <w:uiPriority w:val="34"/>
    <w:qFormat/>
    <w:rsid w:val="0033713A"/>
    <w:pPr>
      <w:ind w:left="720"/>
      <w:contextualSpacing/>
    </w:pPr>
  </w:style>
  <w:style w:type="table" w:customStyle="1" w:styleId="Tablaconcuadrcula1">
    <w:name w:val="Tabla con cuadrícula1"/>
    <w:basedOn w:val="Tablanormal"/>
    <w:next w:val="Tablaconcuadrcula"/>
    <w:uiPriority w:val="5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DB7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696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6960"/>
    <w:rPr>
      <w:rFonts w:ascii="Segoe UI" w:eastAsia="Times New Roman" w:hAnsi="Segoe UI" w:cs="Segoe UI"/>
      <w:sz w:val="18"/>
      <w:szCs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275110">
      <w:bodyDiv w:val="1"/>
      <w:marLeft w:val="0"/>
      <w:marRight w:val="0"/>
      <w:marTop w:val="0"/>
      <w:marBottom w:val="0"/>
      <w:divBdr>
        <w:top w:val="none" w:sz="0" w:space="0" w:color="auto"/>
        <w:left w:val="none" w:sz="0" w:space="0" w:color="auto"/>
        <w:bottom w:val="none" w:sz="0" w:space="0" w:color="auto"/>
        <w:right w:val="none" w:sz="0" w:space="0" w:color="auto"/>
      </w:divBdr>
    </w:div>
    <w:div w:id="470564221">
      <w:bodyDiv w:val="1"/>
      <w:marLeft w:val="0"/>
      <w:marRight w:val="0"/>
      <w:marTop w:val="0"/>
      <w:marBottom w:val="0"/>
      <w:divBdr>
        <w:top w:val="none" w:sz="0" w:space="0" w:color="auto"/>
        <w:left w:val="none" w:sz="0" w:space="0" w:color="auto"/>
        <w:bottom w:val="none" w:sz="0" w:space="0" w:color="auto"/>
        <w:right w:val="none" w:sz="0" w:space="0" w:color="auto"/>
      </w:divBdr>
    </w:div>
    <w:div w:id="819346924">
      <w:bodyDiv w:val="1"/>
      <w:marLeft w:val="0"/>
      <w:marRight w:val="0"/>
      <w:marTop w:val="0"/>
      <w:marBottom w:val="0"/>
      <w:divBdr>
        <w:top w:val="none" w:sz="0" w:space="0" w:color="auto"/>
        <w:left w:val="none" w:sz="0" w:space="0" w:color="auto"/>
        <w:bottom w:val="none" w:sz="0" w:space="0" w:color="auto"/>
        <w:right w:val="none" w:sz="0" w:space="0" w:color="auto"/>
      </w:divBdr>
    </w:div>
    <w:div w:id="185546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DC2E-28C6-4A23-BCD5-871BD246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835</Words>
  <Characters>4593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GOBIERNO DEL ESTADO DE MEXICO, PODER LEGISLATIVO</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GUADALUPE VALDES GALVAN</dc:creator>
  <cp:keywords/>
  <dc:description/>
  <cp:lastModifiedBy>Gloria Leticia Nolasco Vázquez</cp:lastModifiedBy>
  <cp:revision>3</cp:revision>
  <cp:lastPrinted>2024-03-06T20:07:00Z</cp:lastPrinted>
  <dcterms:created xsi:type="dcterms:W3CDTF">2025-04-01T22:52:00Z</dcterms:created>
  <dcterms:modified xsi:type="dcterms:W3CDTF">2025-04-04T19:25:00Z</dcterms:modified>
</cp:coreProperties>
</file>